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F62B8">
      <w:pPr>
        <w:spacing w:line="560" w:lineRule="exact"/>
        <w:rPr>
          <w:rFonts w:hint="eastAsia" w:ascii="黑体" w:hAnsi="黑体" w:eastAsia="黑体"/>
          <w:color w:val="000000" w:themeColor="text1"/>
          <w:spacing w:val="8"/>
          <w:sz w:val="32"/>
          <w:szCs w:val="32"/>
          <w:shd w:val="clear" w:color="auto" w:fill="FFFFFF"/>
          <w14:textFill>
            <w14:solidFill>
              <w14:schemeClr w14:val="tx1"/>
            </w14:solidFill>
          </w14:textFill>
        </w:rPr>
      </w:pPr>
      <w:r>
        <w:rPr>
          <w:rFonts w:hint="eastAsia" w:ascii="黑体" w:hAnsi="黑体" w:eastAsia="黑体"/>
          <w:color w:val="000000" w:themeColor="text1"/>
          <w:spacing w:val="8"/>
          <w:sz w:val="32"/>
          <w:szCs w:val="32"/>
          <w:shd w:val="clear" w:color="auto" w:fill="FFFFFF"/>
          <w14:textFill>
            <w14:solidFill>
              <w14:schemeClr w14:val="tx1"/>
            </w14:solidFill>
          </w14:textFill>
        </w:rPr>
        <w:t>附件三：</w:t>
      </w:r>
    </w:p>
    <w:p w14:paraId="26B8B575">
      <w:pPr>
        <w:spacing w:line="560" w:lineRule="exact"/>
        <w:jc w:val="center"/>
        <w:rPr>
          <w:rFonts w:hint="eastAsia" w:ascii="方正小标宋简体" w:hAnsi="仿宋" w:eastAsia="方正小标宋简体"/>
          <w:color w:val="000000" w:themeColor="text1"/>
          <w:spacing w:val="8"/>
          <w:sz w:val="44"/>
          <w:szCs w:val="44"/>
          <w:shd w:val="clear" w:color="auto" w:fill="FFFFFF"/>
          <w14:textFill>
            <w14:solidFill>
              <w14:schemeClr w14:val="tx1"/>
            </w14:solidFill>
          </w14:textFill>
        </w:rPr>
      </w:pPr>
    </w:p>
    <w:p w14:paraId="102AEEC9">
      <w:pPr>
        <w:spacing w:line="560" w:lineRule="exact"/>
        <w:jc w:val="center"/>
        <w:rPr>
          <w:rFonts w:hint="eastAsia" w:ascii="方正小标宋简体" w:hAnsi="仿宋" w:eastAsia="方正小标宋简体"/>
          <w:color w:val="000000" w:themeColor="text1"/>
          <w:spacing w:val="8"/>
          <w:sz w:val="44"/>
          <w:szCs w:val="44"/>
          <w:shd w:val="clear" w:color="auto" w:fill="FFFFFF"/>
          <w14:textFill>
            <w14:solidFill>
              <w14:schemeClr w14:val="tx1"/>
            </w14:solidFill>
          </w14:textFill>
        </w:rPr>
      </w:pPr>
      <w:r>
        <w:rPr>
          <w:rFonts w:hint="eastAsia" w:ascii="方正小标宋简体" w:hAnsi="仿宋" w:eastAsia="方正小标宋简体"/>
          <w:color w:val="000000" w:themeColor="text1"/>
          <w:spacing w:val="8"/>
          <w:sz w:val="44"/>
          <w:szCs w:val="44"/>
          <w:shd w:val="clear" w:color="auto" w:fill="FFFFFF"/>
          <w14:textFill>
            <w14:solidFill>
              <w14:schemeClr w14:val="tx1"/>
            </w14:solidFill>
          </w14:textFill>
        </w:rPr>
        <w:t>2024年度绿色快递示范项目</w:t>
      </w:r>
    </w:p>
    <w:p w14:paraId="3EBD5B10">
      <w:pPr>
        <w:spacing w:line="560" w:lineRule="exact"/>
        <w:jc w:val="center"/>
        <w:rPr>
          <w:rFonts w:hint="eastAsia" w:ascii="方正小标宋简体" w:hAnsi="仿宋" w:eastAsia="方正小标宋简体"/>
          <w:color w:val="000000" w:themeColor="text1"/>
          <w:spacing w:val="8"/>
          <w:sz w:val="44"/>
          <w:szCs w:val="44"/>
          <w:shd w:val="clear" w:color="auto" w:fill="FFFFFF"/>
          <w14:textFill>
            <w14:solidFill>
              <w14:schemeClr w14:val="tx1"/>
            </w14:solidFill>
          </w14:textFill>
        </w:rPr>
      </w:pPr>
    </w:p>
    <w:tbl>
      <w:tblPr>
        <w:tblStyle w:val="3"/>
        <w:tblW w:w="9215" w:type="dxa"/>
        <w:tblInd w:w="-431" w:type="dxa"/>
        <w:tblLayout w:type="autofit"/>
        <w:tblCellMar>
          <w:top w:w="0" w:type="dxa"/>
          <w:left w:w="108" w:type="dxa"/>
          <w:bottom w:w="0" w:type="dxa"/>
          <w:right w:w="108" w:type="dxa"/>
        </w:tblCellMar>
      </w:tblPr>
      <w:tblGrid>
        <w:gridCol w:w="568"/>
        <w:gridCol w:w="4253"/>
        <w:gridCol w:w="4394"/>
      </w:tblGrid>
      <w:tr w14:paraId="2C78E8AA">
        <w:tblPrEx>
          <w:tblCellMar>
            <w:top w:w="0" w:type="dxa"/>
            <w:left w:w="108" w:type="dxa"/>
            <w:bottom w:w="0" w:type="dxa"/>
            <w:right w:w="108" w:type="dxa"/>
          </w:tblCellMar>
        </w:tblPrEx>
        <w:trPr>
          <w:trHeight w:val="600"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639C43C3">
            <w:pPr>
              <w:widowControl/>
              <w:spacing w:line="360" w:lineRule="exact"/>
              <w:jc w:val="center"/>
              <w:rPr>
                <w:rFonts w:hint="eastAsia" w:ascii="黑体" w:hAnsi="黑体" w:eastAsia="黑体" w:cs="宋体"/>
                <w:color w:val="000000" w:themeColor="text1"/>
                <w:kern w:val="0"/>
                <w:sz w:val="28"/>
                <w:szCs w:val="28"/>
                <w14:textFill>
                  <w14:solidFill>
                    <w14:schemeClr w14:val="tx1"/>
                  </w14:solidFill>
                </w14:textFill>
                <w14:ligatures w14:val="none"/>
              </w:rPr>
            </w:pPr>
            <w:r>
              <w:rPr>
                <w:rFonts w:hint="eastAsia" w:ascii="黑体" w:hAnsi="黑体" w:eastAsia="黑体" w:cs="宋体"/>
                <w:color w:val="000000" w:themeColor="text1"/>
                <w:kern w:val="0"/>
                <w:sz w:val="28"/>
                <w:szCs w:val="28"/>
                <w14:textFill>
                  <w14:solidFill>
                    <w14:schemeClr w14:val="tx1"/>
                  </w14:solidFill>
                </w14:textFill>
                <w14:ligatures w14:val="none"/>
              </w:rPr>
              <w:t>序号</w:t>
            </w:r>
          </w:p>
        </w:tc>
        <w:tc>
          <w:tcPr>
            <w:tcW w:w="4253" w:type="dxa"/>
            <w:tcBorders>
              <w:top w:val="single" w:color="auto" w:sz="4" w:space="0"/>
              <w:left w:val="nil"/>
              <w:bottom w:val="single" w:color="auto" w:sz="4" w:space="0"/>
              <w:right w:val="single" w:color="auto" w:sz="4" w:space="0"/>
            </w:tcBorders>
            <w:shd w:val="clear" w:color="auto" w:fill="auto"/>
            <w:vAlign w:val="center"/>
          </w:tcPr>
          <w:p w14:paraId="7CE08E9D">
            <w:pPr>
              <w:widowControl/>
              <w:spacing w:line="360" w:lineRule="exact"/>
              <w:jc w:val="center"/>
              <w:rPr>
                <w:rFonts w:hint="eastAsia" w:ascii="黑体" w:hAnsi="黑体" w:eastAsia="黑体" w:cs="宋体"/>
                <w:color w:val="000000" w:themeColor="text1"/>
                <w:kern w:val="0"/>
                <w:sz w:val="28"/>
                <w:szCs w:val="28"/>
                <w14:textFill>
                  <w14:solidFill>
                    <w14:schemeClr w14:val="tx1"/>
                  </w14:solidFill>
                </w14:textFill>
                <w14:ligatures w14:val="none"/>
              </w:rPr>
            </w:pPr>
            <w:r>
              <w:rPr>
                <w:rFonts w:hint="eastAsia" w:ascii="黑体" w:hAnsi="黑体" w:eastAsia="黑体" w:cs="宋体"/>
                <w:color w:val="000000" w:themeColor="text1"/>
                <w:kern w:val="0"/>
                <w:sz w:val="28"/>
                <w:szCs w:val="28"/>
                <w14:textFill>
                  <w14:solidFill>
                    <w14:schemeClr w14:val="tx1"/>
                  </w14:solidFill>
                </w14:textFill>
                <w14:ligatures w14:val="none"/>
              </w:rPr>
              <w:t>示范案例</w:t>
            </w:r>
          </w:p>
        </w:tc>
        <w:tc>
          <w:tcPr>
            <w:tcW w:w="4394" w:type="dxa"/>
            <w:tcBorders>
              <w:top w:val="single" w:color="auto" w:sz="4" w:space="0"/>
              <w:left w:val="nil"/>
              <w:bottom w:val="single" w:color="auto" w:sz="4" w:space="0"/>
              <w:right w:val="single" w:color="auto" w:sz="4" w:space="0"/>
            </w:tcBorders>
            <w:shd w:val="clear" w:color="auto" w:fill="auto"/>
            <w:vAlign w:val="center"/>
          </w:tcPr>
          <w:p w14:paraId="4DCC2A20">
            <w:pPr>
              <w:widowControl/>
              <w:spacing w:line="360" w:lineRule="exact"/>
              <w:jc w:val="center"/>
              <w:rPr>
                <w:rFonts w:hint="eastAsia" w:ascii="黑体" w:hAnsi="黑体" w:eastAsia="黑体" w:cs="宋体"/>
                <w:color w:val="000000" w:themeColor="text1"/>
                <w:kern w:val="0"/>
                <w:sz w:val="28"/>
                <w:szCs w:val="28"/>
                <w14:textFill>
                  <w14:solidFill>
                    <w14:schemeClr w14:val="tx1"/>
                  </w14:solidFill>
                </w14:textFill>
                <w14:ligatures w14:val="none"/>
              </w:rPr>
            </w:pPr>
            <w:r>
              <w:rPr>
                <w:rFonts w:hint="eastAsia" w:ascii="黑体" w:hAnsi="黑体" w:eastAsia="黑体" w:cs="宋体"/>
                <w:color w:val="000000" w:themeColor="text1"/>
                <w:kern w:val="0"/>
                <w:sz w:val="28"/>
                <w:szCs w:val="28"/>
                <w14:textFill>
                  <w14:solidFill>
                    <w14:schemeClr w14:val="tx1"/>
                  </w14:solidFill>
                </w14:textFill>
                <w14:ligatures w14:val="none"/>
              </w:rPr>
              <w:t>申报单位</w:t>
            </w:r>
          </w:p>
        </w:tc>
      </w:tr>
      <w:tr w14:paraId="50979DC1">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5828FD6">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1</w:t>
            </w:r>
          </w:p>
        </w:tc>
        <w:tc>
          <w:tcPr>
            <w:tcW w:w="4253" w:type="dxa"/>
            <w:tcBorders>
              <w:top w:val="nil"/>
              <w:left w:val="nil"/>
              <w:bottom w:val="single" w:color="auto" w:sz="4" w:space="0"/>
              <w:right w:val="single" w:color="auto" w:sz="4" w:space="0"/>
            </w:tcBorders>
            <w:shd w:val="clear" w:color="auto" w:fill="auto"/>
            <w:vAlign w:val="center"/>
          </w:tcPr>
          <w:p w14:paraId="6CD4C28E">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可视化智能翻译在邮件分拣的应用</w:t>
            </w:r>
          </w:p>
        </w:tc>
        <w:tc>
          <w:tcPr>
            <w:tcW w:w="4394" w:type="dxa"/>
            <w:tcBorders>
              <w:top w:val="nil"/>
              <w:left w:val="nil"/>
              <w:bottom w:val="single" w:color="auto" w:sz="4" w:space="0"/>
              <w:right w:val="single" w:color="auto" w:sz="4" w:space="0"/>
            </w:tcBorders>
            <w:shd w:val="clear" w:color="auto" w:fill="auto"/>
            <w:vAlign w:val="center"/>
          </w:tcPr>
          <w:p w14:paraId="3938BC2B">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中国邮政集团有限公司北京邮区中心</w:t>
            </w:r>
          </w:p>
        </w:tc>
      </w:tr>
      <w:tr w14:paraId="508E1B07">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638BD0AC">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2</w:t>
            </w:r>
          </w:p>
        </w:tc>
        <w:tc>
          <w:tcPr>
            <w:tcW w:w="4253" w:type="dxa"/>
            <w:tcBorders>
              <w:top w:val="nil"/>
              <w:left w:val="nil"/>
              <w:bottom w:val="single" w:color="auto" w:sz="4" w:space="0"/>
              <w:right w:val="single" w:color="auto" w:sz="4" w:space="0"/>
            </w:tcBorders>
            <w:shd w:val="clear" w:color="auto" w:fill="auto"/>
            <w:vAlign w:val="center"/>
          </w:tcPr>
          <w:p w14:paraId="05D15558">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快递末端数智化服务平台</w:t>
            </w:r>
          </w:p>
        </w:tc>
        <w:tc>
          <w:tcPr>
            <w:tcW w:w="4394" w:type="dxa"/>
            <w:tcBorders>
              <w:top w:val="nil"/>
              <w:left w:val="nil"/>
              <w:bottom w:val="single" w:color="auto" w:sz="4" w:space="0"/>
              <w:right w:val="single" w:color="auto" w:sz="4" w:space="0"/>
            </w:tcBorders>
            <w:shd w:val="clear" w:color="auto" w:fill="auto"/>
            <w:vAlign w:val="center"/>
          </w:tcPr>
          <w:p w14:paraId="4AC3B1F0">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北京智云未来科技有限公司</w:t>
            </w:r>
          </w:p>
        </w:tc>
      </w:tr>
      <w:tr w14:paraId="75B0DC85">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76AFC963">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3</w:t>
            </w:r>
          </w:p>
        </w:tc>
        <w:tc>
          <w:tcPr>
            <w:tcW w:w="4253" w:type="dxa"/>
            <w:tcBorders>
              <w:top w:val="nil"/>
              <w:left w:val="nil"/>
              <w:bottom w:val="single" w:color="auto" w:sz="4" w:space="0"/>
              <w:right w:val="single" w:color="auto" w:sz="4" w:space="0"/>
            </w:tcBorders>
            <w:shd w:val="clear" w:color="auto" w:fill="auto"/>
            <w:vAlign w:val="center"/>
          </w:tcPr>
          <w:p w14:paraId="50CDBFBE">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联邦快递上海总部办公室项目</w:t>
            </w:r>
          </w:p>
        </w:tc>
        <w:tc>
          <w:tcPr>
            <w:tcW w:w="4394" w:type="dxa"/>
            <w:tcBorders>
              <w:top w:val="nil"/>
              <w:left w:val="nil"/>
              <w:bottom w:val="single" w:color="auto" w:sz="4" w:space="0"/>
              <w:right w:val="single" w:color="auto" w:sz="4" w:space="0"/>
            </w:tcBorders>
            <w:shd w:val="clear" w:color="auto" w:fill="auto"/>
            <w:vAlign w:val="center"/>
          </w:tcPr>
          <w:p w14:paraId="0041C1B5">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联邦快递(中国)有限公司上海分公司</w:t>
            </w:r>
          </w:p>
        </w:tc>
      </w:tr>
      <w:tr w14:paraId="6728BEDE">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1D08DB1F">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4</w:t>
            </w:r>
          </w:p>
        </w:tc>
        <w:tc>
          <w:tcPr>
            <w:tcW w:w="4253" w:type="dxa"/>
            <w:tcBorders>
              <w:top w:val="nil"/>
              <w:left w:val="nil"/>
              <w:bottom w:val="single" w:color="auto" w:sz="4" w:space="0"/>
              <w:right w:val="single" w:color="auto" w:sz="4" w:space="0"/>
            </w:tcBorders>
            <w:shd w:val="clear" w:color="auto" w:fill="auto"/>
            <w:vAlign w:val="center"/>
          </w:tcPr>
          <w:p w14:paraId="77CAFF69">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京东物流浙江公司纸箱二次裁切及回收项目</w:t>
            </w:r>
          </w:p>
        </w:tc>
        <w:tc>
          <w:tcPr>
            <w:tcW w:w="4394" w:type="dxa"/>
            <w:tcBorders>
              <w:top w:val="nil"/>
              <w:left w:val="nil"/>
              <w:bottom w:val="single" w:color="auto" w:sz="4" w:space="0"/>
              <w:right w:val="single" w:color="auto" w:sz="4" w:space="0"/>
            </w:tcBorders>
            <w:shd w:val="clear" w:color="auto" w:fill="auto"/>
            <w:vAlign w:val="center"/>
          </w:tcPr>
          <w:p w14:paraId="41B56677">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浙江京鸿供应链管理有限公司</w:t>
            </w:r>
          </w:p>
        </w:tc>
      </w:tr>
      <w:tr w14:paraId="36FD1940">
        <w:tblPrEx>
          <w:tblCellMar>
            <w:top w:w="0" w:type="dxa"/>
            <w:left w:w="108" w:type="dxa"/>
            <w:bottom w:w="0" w:type="dxa"/>
            <w:right w:w="108" w:type="dxa"/>
          </w:tblCellMar>
        </w:tblPrEx>
        <w:trPr>
          <w:trHeight w:val="48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12F2A1C">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5</w:t>
            </w:r>
          </w:p>
        </w:tc>
        <w:tc>
          <w:tcPr>
            <w:tcW w:w="4253" w:type="dxa"/>
            <w:tcBorders>
              <w:top w:val="nil"/>
              <w:left w:val="nil"/>
              <w:bottom w:val="single" w:color="auto" w:sz="4" w:space="0"/>
              <w:right w:val="single" w:color="auto" w:sz="4" w:space="0"/>
            </w:tcBorders>
            <w:shd w:val="clear" w:color="auto" w:fill="auto"/>
            <w:vAlign w:val="center"/>
          </w:tcPr>
          <w:p w14:paraId="296F3762">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河南邮政快递包装设备展览会及邮政快递业碳达峰碳中和实践与探索论坛项目</w:t>
            </w:r>
          </w:p>
        </w:tc>
        <w:tc>
          <w:tcPr>
            <w:tcW w:w="4394" w:type="dxa"/>
            <w:tcBorders>
              <w:top w:val="nil"/>
              <w:left w:val="nil"/>
              <w:bottom w:val="single" w:color="auto" w:sz="4" w:space="0"/>
              <w:right w:val="single" w:color="auto" w:sz="4" w:space="0"/>
            </w:tcBorders>
            <w:shd w:val="clear" w:color="auto" w:fill="auto"/>
            <w:vAlign w:val="center"/>
          </w:tcPr>
          <w:p w14:paraId="2AAC81D2">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河南省快递协会</w:t>
            </w:r>
          </w:p>
        </w:tc>
      </w:tr>
      <w:tr w14:paraId="602867E4">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6BE7C6D">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6</w:t>
            </w:r>
          </w:p>
        </w:tc>
        <w:tc>
          <w:tcPr>
            <w:tcW w:w="4253" w:type="dxa"/>
            <w:tcBorders>
              <w:top w:val="nil"/>
              <w:left w:val="nil"/>
              <w:bottom w:val="single" w:color="auto" w:sz="4" w:space="0"/>
              <w:right w:val="single" w:color="auto" w:sz="4" w:space="0"/>
            </w:tcBorders>
            <w:shd w:val="clear" w:color="auto" w:fill="auto"/>
            <w:vAlign w:val="center"/>
          </w:tcPr>
          <w:p w14:paraId="74B822B5">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北京邮件综合处理中心光伏发电项目</w:t>
            </w:r>
          </w:p>
        </w:tc>
        <w:tc>
          <w:tcPr>
            <w:tcW w:w="4394" w:type="dxa"/>
            <w:tcBorders>
              <w:top w:val="nil"/>
              <w:left w:val="nil"/>
              <w:bottom w:val="single" w:color="auto" w:sz="4" w:space="0"/>
              <w:right w:val="single" w:color="auto" w:sz="4" w:space="0"/>
            </w:tcBorders>
            <w:shd w:val="clear" w:color="auto" w:fill="auto"/>
            <w:vAlign w:val="center"/>
          </w:tcPr>
          <w:p w14:paraId="57187409">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中国邮政集团有限公司北京邮区中心</w:t>
            </w:r>
          </w:p>
        </w:tc>
      </w:tr>
      <w:tr w14:paraId="3A8C2336">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92681E1">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7</w:t>
            </w:r>
          </w:p>
        </w:tc>
        <w:tc>
          <w:tcPr>
            <w:tcW w:w="4253" w:type="dxa"/>
            <w:tcBorders>
              <w:top w:val="nil"/>
              <w:left w:val="nil"/>
              <w:bottom w:val="single" w:color="auto" w:sz="4" w:space="0"/>
              <w:right w:val="single" w:color="auto" w:sz="4" w:space="0"/>
            </w:tcBorders>
            <w:shd w:val="clear" w:color="auto" w:fill="auto"/>
            <w:vAlign w:val="center"/>
          </w:tcPr>
          <w:p w14:paraId="2551455E">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九识无人车监控管理系统平台</w:t>
            </w:r>
          </w:p>
        </w:tc>
        <w:tc>
          <w:tcPr>
            <w:tcW w:w="4394" w:type="dxa"/>
            <w:tcBorders>
              <w:top w:val="nil"/>
              <w:left w:val="nil"/>
              <w:bottom w:val="single" w:color="auto" w:sz="4" w:space="0"/>
              <w:right w:val="single" w:color="auto" w:sz="4" w:space="0"/>
            </w:tcBorders>
            <w:shd w:val="clear" w:color="auto" w:fill="auto"/>
            <w:vAlign w:val="center"/>
          </w:tcPr>
          <w:p w14:paraId="39DEFC91">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九识(苏州)智能科技有限公司</w:t>
            </w:r>
          </w:p>
        </w:tc>
      </w:tr>
      <w:tr w14:paraId="6EEE3FBF">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D2FB4F9">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8</w:t>
            </w:r>
          </w:p>
        </w:tc>
        <w:tc>
          <w:tcPr>
            <w:tcW w:w="4253" w:type="dxa"/>
            <w:tcBorders>
              <w:top w:val="nil"/>
              <w:left w:val="nil"/>
              <w:bottom w:val="single" w:color="auto" w:sz="4" w:space="0"/>
              <w:right w:val="single" w:color="auto" w:sz="4" w:space="0"/>
            </w:tcBorders>
            <w:shd w:val="clear" w:color="auto" w:fill="auto"/>
            <w:vAlign w:val="center"/>
          </w:tcPr>
          <w:p w14:paraId="1A3E6C95">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UPS中国深圳福保物流仓储中心屋顶光伏项目</w:t>
            </w:r>
          </w:p>
        </w:tc>
        <w:tc>
          <w:tcPr>
            <w:tcW w:w="4394" w:type="dxa"/>
            <w:tcBorders>
              <w:top w:val="nil"/>
              <w:left w:val="nil"/>
              <w:bottom w:val="single" w:color="auto" w:sz="4" w:space="0"/>
              <w:right w:val="single" w:color="auto" w:sz="4" w:space="0"/>
            </w:tcBorders>
            <w:shd w:val="clear" w:color="auto" w:fill="auto"/>
            <w:vAlign w:val="center"/>
          </w:tcPr>
          <w:p w14:paraId="67D8457A">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优比速包裹运送(广东)有限公司</w:t>
            </w:r>
          </w:p>
        </w:tc>
      </w:tr>
      <w:tr w14:paraId="0F1BBBF2">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451067D7">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9</w:t>
            </w:r>
          </w:p>
        </w:tc>
        <w:tc>
          <w:tcPr>
            <w:tcW w:w="4253" w:type="dxa"/>
            <w:tcBorders>
              <w:top w:val="nil"/>
              <w:left w:val="nil"/>
              <w:bottom w:val="single" w:color="auto" w:sz="4" w:space="0"/>
              <w:right w:val="single" w:color="auto" w:sz="4" w:space="0"/>
            </w:tcBorders>
            <w:shd w:val="clear" w:color="auto" w:fill="auto"/>
            <w:vAlign w:val="center"/>
          </w:tcPr>
          <w:p w14:paraId="216C7AD9">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申通智能驾驶车辆节能降耗项目</w:t>
            </w:r>
          </w:p>
        </w:tc>
        <w:tc>
          <w:tcPr>
            <w:tcW w:w="4394" w:type="dxa"/>
            <w:tcBorders>
              <w:top w:val="nil"/>
              <w:left w:val="nil"/>
              <w:bottom w:val="single" w:color="auto" w:sz="4" w:space="0"/>
              <w:right w:val="single" w:color="auto" w:sz="4" w:space="0"/>
            </w:tcBorders>
            <w:shd w:val="clear" w:color="auto" w:fill="auto"/>
            <w:vAlign w:val="center"/>
          </w:tcPr>
          <w:p w14:paraId="59B1A535">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申通快递有限公司</w:t>
            </w:r>
          </w:p>
        </w:tc>
      </w:tr>
      <w:tr w14:paraId="6064D78D">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605F6A6">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10</w:t>
            </w:r>
          </w:p>
        </w:tc>
        <w:tc>
          <w:tcPr>
            <w:tcW w:w="4253" w:type="dxa"/>
            <w:tcBorders>
              <w:top w:val="nil"/>
              <w:left w:val="nil"/>
              <w:bottom w:val="single" w:color="auto" w:sz="4" w:space="0"/>
              <w:right w:val="single" w:color="auto" w:sz="4" w:space="0"/>
            </w:tcBorders>
            <w:shd w:val="clear" w:color="auto" w:fill="auto"/>
            <w:vAlign w:val="center"/>
          </w:tcPr>
          <w:p w14:paraId="1DD41FF0">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申通上海智慧物流园区项目</w:t>
            </w:r>
          </w:p>
        </w:tc>
        <w:tc>
          <w:tcPr>
            <w:tcW w:w="4394" w:type="dxa"/>
            <w:tcBorders>
              <w:top w:val="nil"/>
              <w:left w:val="nil"/>
              <w:bottom w:val="single" w:color="auto" w:sz="4" w:space="0"/>
              <w:right w:val="single" w:color="auto" w:sz="4" w:space="0"/>
            </w:tcBorders>
            <w:shd w:val="clear" w:color="auto" w:fill="auto"/>
            <w:vAlign w:val="center"/>
          </w:tcPr>
          <w:p w14:paraId="6DDA07A9">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申通快递有限公司</w:t>
            </w:r>
          </w:p>
        </w:tc>
      </w:tr>
      <w:tr w14:paraId="741AD41F">
        <w:tblPrEx>
          <w:tblCellMar>
            <w:top w:w="0" w:type="dxa"/>
            <w:left w:w="108" w:type="dxa"/>
            <w:bottom w:w="0" w:type="dxa"/>
            <w:right w:w="108" w:type="dxa"/>
          </w:tblCellMar>
        </w:tblPrEx>
        <w:trPr>
          <w:trHeight w:val="48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17AE317D">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11</w:t>
            </w:r>
          </w:p>
        </w:tc>
        <w:tc>
          <w:tcPr>
            <w:tcW w:w="4253" w:type="dxa"/>
            <w:tcBorders>
              <w:top w:val="nil"/>
              <w:left w:val="nil"/>
              <w:bottom w:val="single" w:color="auto" w:sz="4" w:space="0"/>
              <w:right w:val="single" w:color="auto" w:sz="4" w:space="0"/>
            </w:tcBorders>
            <w:shd w:val="clear" w:color="auto" w:fill="auto"/>
            <w:vAlign w:val="center"/>
          </w:tcPr>
          <w:p w14:paraId="10AD4627">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新能源汽车出行碳资产开发及其在末端物流配送行业的应用</w:t>
            </w:r>
          </w:p>
        </w:tc>
        <w:tc>
          <w:tcPr>
            <w:tcW w:w="4394" w:type="dxa"/>
            <w:tcBorders>
              <w:top w:val="nil"/>
              <w:left w:val="nil"/>
              <w:bottom w:val="single" w:color="auto" w:sz="4" w:space="0"/>
              <w:right w:val="single" w:color="auto" w:sz="4" w:space="0"/>
            </w:tcBorders>
            <w:shd w:val="clear" w:color="auto" w:fill="auto"/>
            <w:vAlign w:val="center"/>
          </w:tcPr>
          <w:p w14:paraId="6269136B">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新汽有限公司</w:t>
            </w:r>
          </w:p>
        </w:tc>
      </w:tr>
      <w:tr w14:paraId="5AB69077">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4448AAD0">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12</w:t>
            </w:r>
          </w:p>
        </w:tc>
        <w:tc>
          <w:tcPr>
            <w:tcW w:w="4253" w:type="dxa"/>
            <w:tcBorders>
              <w:top w:val="nil"/>
              <w:left w:val="nil"/>
              <w:bottom w:val="single" w:color="auto" w:sz="4" w:space="0"/>
              <w:right w:val="single" w:color="auto" w:sz="4" w:space="0"/>
            </w:tcBorders>
            <w:shd w:val="clear" w:color="auto" w:fill="auto"/>
            <w:vAlign w:val="center"/>
          </w:tcPr>
          <w:p w14:paraId="32CDC9A7">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申通循环中转袋项目</w:t>
            </w:r>
          </w:p>
        </w:tc>
        <w:tc>
          <w:tcPr>
            <w:tcW w:w="4394" w:type="dxa"/>
            <w:tcBorders>
              <w:top w:val="nil"/>
              <w:left w:val="nil"/>
              <w:bottom w:val="single" w:color="auto" w:sz="4" w:space="0"/>
              <w:right w:val="single" w:color="auto" w:sz="4" w:space="0"/>
            </w:tcBorders>
            <w:shd w:val="clear" w:color="auto" w:fill="auto"/>
            <w:vAlign w:val="center"/>
          </w:tcPr>
          <w:p w14:paraId="1BBDC836">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申通快递有限公司</w:t>
            </w:r>
          </w:p>
        </w:tc>
      </w:tr>
      <w:tr w14:paraId="6CE0B5EF">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8D0FEB2">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13</w:t>
            </w:r>
          </w:p>
        </w:tc>
        <w:tc>
          <w:tcPr>
            <w:tcW w:w="4253" w:type="dxa"/>
            <w:tcBorders>
              <w:top w:val="nil"/>
              <w:left w:val="nil"/>
              <w:bottom w:val="single" w:color="auto" w:sz="4" w:space="0"/>
              <w:right w:val="single" w:color="auto" w:sz="4" w:space="0"/>
            </w:tcBorders>
            <w:shd w:val="clear" w:color="auto" w:fill="auto"/>
            <w:vAlign w:val="center"/>
          </w:tcPr>
          <w:p w14:paraId="74C7C7DB">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韵达与复海智能绿色循环文件袋试点项目</w:t>
            </w:r>
          </w:p>
        </w:tc>
        <w:tc>
          <w:tcPr>
            <w:tcW w:w="4394" w:type="dxa"/>
            <w:tcBorders>
              <w:top w:val="nil"/>
              <w:left w:val="nil"/>
              <w:bottom w:val="single" w:color="auto" w:sz="4" w:space="0"/>
              <w:right w:val="single" w:color="auto" w:sz="4" w:space="0"/>
            </w:tcBorders>
            <w:shd w:val="clear" w:color="auto" w:fill="auto"/>
            <w:vAlign w:val="center"/>
          </w:tcPr>
          <w:p w14:paraId="2F4B0A8E">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上海韵达货运有限公司</w:t>
            </w:r>
          </w:p>
        </w:tc>
      </w:tr>
      <w:tr w14:paraId="020A1B0D">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3B0958D">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14</w:t>
            </w:r>
          </w:p>
        </w:tc>
        <w:tc>
          <w:tcPr>
            <w:tcW w:w="4253" w:type="dxa"/>
            <w:tcBorders>
              <w:top w:val="nil"/>
              <w:left w:val="nil"/>
              <w:bottom w:val="single" w:color="auto" w:sz="4" w:space="0"/>
              <w:right w:val="single" w:color="auto" w:sz="4" w:space="0"/>
            </w:tcBorders>
            <w:shd w:val="clear" w:color="auto" w:fill="auto"/>
            <w:vAlign w:val="center"/>
          </w:tcPr>
          <w:p w14:paraId="2866024A">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京东物流X系列纸箱项目</w:t>
            </w:r>
          </w:p>
        </w:tc>
        <w:tc>
          <w:tcPr>
            <w:tcW w:w="4394" w:type="dxa"/>
            <w:tcBorders>
              <w:top w:val="nil"/>
              <w:left w:val="nil"/>
              <w:bottom w:val="single" w:color="auto" w:sz="4" w:space="0"/>
              <w:right w:val="single" w:color="auto" w:sz="4" w:space="0"/>
            </w:tcBorders>
            <w:shd w:val="clear" w:color="auto" w:fill="auto"/>
            <w:vAlign w:val="center"/>
          </w:tcPr>
          <w:p w14:paraId="6C728FF8">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北京京邦达贸易有限公司</w:t>
            </w:r>
          </w:p>
        </w:tc>
      </w:tr>
      <w:tr w14:paraId="0BC5592E">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8BC823C">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15</w:t>
            </w:r>
          </w:p>
        </w:tc>
        <w:tc>
          <w:tcPr>
            <w:tcW w:w="4253" w:type="dxa"/>
            <w:tcBorders>
              <w:top w:val="nil"/>
              <w:left w:val="nil"/>
              <w:bottom w:val="single" w:color="auto" w:sz="4" w:space="0"/>
              <w:right w:val="single" w:color="auto" w:sz="4" w:space="0"/>
            </w:tcBorders>
            <w:shd w:val="clear" w:color="auto" w:fill="auto"/>
            <w:vAlign w:val="center"/>
          </w:tcPr>
          <w:p w14:paraId="52DD20B3">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中通快递无人车运营平台</w:t>
            </w:r>
          </w:p>
        </w:tc>
        <w:tc>
          <w:tcPr>
            <w:tcW w:w="4394" w:type="dxa"/>
            <w:tcBorders>
              <w:top w:val="nil"/>
              <w:left w:val="nil"/>
              <w:bottom w:val="single" w:color="auto" w:sz="4" w:space="0"/>
              <w:right w:val="single" w:color="auto" w:sz="4" w:space="0"/>
            </w:tcBorders>
            <w:shd w:val="clear" w:color="auto" w:fill="auto"/>
            <w:vAlign w:val="center"/>
          </w:tcPr>
          <w:p w14:paraId="083C48E6">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中通快递股份有限公司</w:t>
            </w:r>
          </w:p>
        </w:tc>
      </w:tr>
      <w:tr w14:paraId="655A4C7C">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CFAE0FA">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16</w:t>
            </w:r>
          </w:p>
        </w:tc>
        <w:tc>
          <w:tcPr>
            <w:tcW w:w="4253" w:type="dxa"/>
            <w:tcBorders>
              <w:top w:val="nil"/>
              <w:left w:val="nil"/>
              <w:bottom w:val="single" w:color="auto" w:sz="4" w:space="0"/>
              <w:right w:val="single" w:color="auto" w:sz="4" w:space="0"/>
            </w:tcBorders>
            <w:shd w:val="clear" w:color="auto" w:fill="auto"/>
            <w:vAlign w:val="center"/>
          </w:tcPr>
          <w:p w14:paraId="2F959131">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中通自动分拣机智能节能控制</w:t>
            </w:r>
          </w:p>
        </w:tc>
        <w:tc>
          <w:tcPr>
            <w:tcW w:w="4394" w:type="dxa"/>
            <w:tcBorders>
              <w:top w:val="nil"/>
              <w:left w:val="nil"/>
              <w:bottom w:val="single" w:color="auto" w:sz="4" w:space="0"/>
              <w:right w:val="single" w:color="auto" w:sz="4" w:space="0"/>
            </w:tcBorders>
            <w:shd w:val="clear" w:color="auto" w:fill="auto"/>
            <w:vAlign w:val="center"/>
          </w:tcPr>
          <w:p w14:paraId="17EFCB63">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中通快递股份有限公司</w:t>
            </w:r>
          </w:p>
        </w:tc>
      </w:tr>
      <w:tr w14:paraId="76BC57E0">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43521BD">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17</w:t>
            </w:r>
          </w:p>
        </w:tc>
        <w:tc>
          <w:tcPr>
            <w:tcW w:w="4253" w:type="dxa"/>
            <w:tcBorders>
              <w:top w:val="nil"/>
              <w:left w:val="nil"/>
              <w:bottom w:val="single" w:color="auto" w:sz="4" w:space="0"/>
              <w:right w:val="single" w:color="auto" w:sz="4" w:space="0"/>
            </w:tcBorders>
            <w:shd w:val="clear" w:color="auto" w:fill="auto"/>
            <w:vAlign w:val="center"/>
          </w:tcPr>
          <w:p w14:paraId="155C30B2">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申通智能化设备节能降耗项目</w:t>
            </w:r>
          </w:p>
        </w:tc>
        <w:tc>
          <w:tcPr>
            <w:tcW w:w="4394" w:type="dxa"/>
            <w:tcBorders>
              <w:top w:val="nil"/>
              <w:left w:val="nil"/>
              <w:bottom w:val="single" w:color="auto" w:sz="4" w:space="0"/>
              <w:right w:val="single" w:color="auto" w:sz="4" w:space="0"/>
            </w:tcBorders>
            <w:shd w:val="clear" w:color="auto" w:fill="auto"/>
            <w:vAlign w:val="center"/>
          </w:tcPr>
          <w:p w14:paraId="0CC4D8C3">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申通快递有限公司</w:t>
            </w:r>
          </w:p>
        </w:tc>
      </w:tr>
      <w:tr w14:paraId="5AD32492">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2841E91">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18</w:t>
            </w:r>
          </w:p>
        </w:tc>
        <w:tc>
          <w:tcPr>
            <w:tcW w:w="4253" w:type="dxa"/>
            <w:tcBorders>
              <w:top w:val="nil"/>
              <w:left w:val="nil"/>
              <w:bottom w:val="single" w:color="auto" w:sz="4" w:space="0"/>
              <w:right w:val="single" w:color="auto" w:sz="4" w:space="0"/>
            </w:tcBorders>
            <w:shd w:val="clear" w:color="auto" w:fill="auto"/>
            <w:vAlign w:val="center"/>
          </w:tcPr>
          <w:p w14:paraId="119573A0">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韵达环保袋项目</w:t>
            </w:r>
          </w:p>
        </w:tc>
        <w:tc>
          <w:tcPr>
            <w:tcW w:w="4394" w:type="dxa"/>
            <w:tcBorders>
              <w:top w:val="nil"/>
              <w:left w:val="nil"/>
              <w:bottom w:val="single" w:color="auto" w:sz="4" w:space="0"/>
              <w:right w:val="single" w:color="auto" w:sz="4" w:space="0"/>
            </w:tcBorders>
            <w:shd w:val="clear" w:color="auto" w:fill="auto"/>
            <w:vAlign w:val="center"/>
          </w:tcPr>
          <w:p w14:paraId="2D817786">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上海韵达货运有限公司</w:t>
            </w:r>
          </w:p>
        </w:tc>
      </w:tr>
      <w:tr w14:paraId="721910CB">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712EED85">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19</w:t>
            </w:r>
          </w:p>
        </w:tc>
        <w:tc>
          <w:tcPr>
            <w:tcW w:w="4253" w:type="dxa"/>
            <w:tcBorders>
              <w:top w:val="nil"/>
              <w:left w:val="nil"/>
              <w:bottom w:val="single" w:color="auto" w:sz="4" w:space="0"/>
              <w:right w:val="single" w:color="auto" w:sz="4" w:space="0"/>
            </w:tcBorders>
            <w:shd w:val="clear" w:color="auto" w:fill="auto"/>
            <w:vAlign w:val="center"/>
          </w:tcPr>
          <w:p w14:paraId="305B0A84">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中国邮政EMS可循环快递包装规模化试点项目</w:t>
            </w:r>
          </w:p>
        </w:tc>
        <w:tc>
          <w:tcPr>
            <w:tcW w:w="4394" w:type="dxa"/>
            <w:tcBorders>
              <w:top w:val="nil"/>
              <w:left w:val="nil"/>
              <w:bottom w:val="single" w:color="auto" w:sz="4" w:space="0"/>
              <w:right w:val="single" w:color="auto" w:sz="4" w:space="0"/>
            </w:tcBorders>
            <w:shd w:val="clear" w:color="auto" w:fill="auto"/>
            <w:vAlign w:val="center"/>
          </w:tcPr>
          <w:p w14:paraId="2FAF45E4">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中国邮政速递物流股份有限公司</w:t>
            </w:r>
          </w:p>
        </w:tc>
      </w:tr>
      <w:tr w14:paraId="30D68736">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46A63B33">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20</w:t>
            </w:r>
          </w:p>
        </w:tc>
        <w:tc>
          <w:tcPr>
            <w:tcW w:w="4253" w:type="dxa"/>
            <w:tcBorders>
              <w:top w:val="nil"/>
              <w:left w:val="nil"/>
              <w:bottom w:val="single" w:color="auto" w:sz="4" w:space="0"/>
              <w:right w:val="single" w:color="auto" w:sz="4" w:space="0"/>
            </w:tcBorders>
            <w:shd w:val="clear" w:color="auto" w:fill="auto"/>
            <w:vAlign w:val="center"/>
          </w:tcPr>
          <w:p w14:paraId="7239EC51">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循环包装运营管理系统模型研究</w:t>
            </w:r>
          </w:p>
        </w:tc>
        <w:tc>
          <w:tcPr>
            <w:tcW w:w="4394" w:type="dxa"/>
            <w:tcBorders>
              <w:top w:val="nil"/>
              <w:left w:val="nil"/>
              <w:bottom w:val="single" w:color="auto" w:sz="4" w:space="0"/>
              <w:right w:val="single" w:color="auto" w:sz="4" w:space="0"/>
            </w:tcBorders>
            <w:shd w:val="clear" w:color="auto" w:fill="auto"/>
            <w:vAlign w:val="center"/>
          </w:tcPr>
          <w:p w14:paraId="332BC2A2">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邮政科学研究规划院有限公司</w:t>
            </w:r>
          </w:p>
        </w:tc>
      </w:tr>
      <w:tr w14:paraId="630B1443">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10DEB99">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21</w:t>
            </w:r>
          </w:p>
        </w:tc>
        <w:tc>
          <w:tcPr>
            <w:tcW w:w="4253" w:type="dxa"/>
            <w:tcBorders>
              <w:top w:val="nil"/>
              <w:left w:val="nil"/>
              <w:bottom w:val="single" w:color="auto" w:sz="4" w:space="0"/>
              <w:right w:val="single" w:color="auto" w:sz="4" w:space="0"/>
            </w:tcBorders>
            <w:shd w:val="clear" w:color="auto" w:fill="auto"/>
            <w:vAlign w:val="center"/>
          </w:tcPr>
          <w:p w14:paraId="7E142345">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朱雀邮政智能AI系统</w:t>
            </w:r>
          </w:p>
        </w:tc>
        <w:tc>
          <w:tcPr>
            <w:tcW w:w="4394" w:type="dxa"/>
            <w:tcBorders>
              <w:top w:val="nil"/>
              <w:left w:val="nil"/>
              <w:bottom w:val="single" w:color="auto" w:sz="4" w:space="0"/>
              <w:right w:val="single" w:color="auto" w:sz="4" w:space="0"/>
            </w:tcBorders>
            <w:shd w:val="clear" w:color="auto" w:fill="auto"/>
            <w:vAlign w:val="center"/>
          </w:tcPr>
          <w:p w14:paraId="659A1456">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浙江吕睿云客网络科技有限公司</w:t>
            </w:r>
          </w:p>
        </w:tc>
      </w:tr>
      <w:tr w14:paraId="2FB7024E">
        <w:tblPrEx>
          <w:tblCellMar>
            <w:top w:w="0" w:type="dxa"/>
            <w:left w:w="108" w:type="dxa"/>
            <w:bottom w:w="0" w:type="dxa"/>
            <w:right w:w="108" w:type="dxa"/>
          </w:tblCellMar>
        </w:tblPrEx>
        <w:trPr>
          <w:trHeight w:val="48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B153332">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22</w:t>
            </w:r>
          </w:p>
        </w:tc>
        <w:tc>
          <w:tcPr>
            <w:tcW w:w="4253" w:type="dxa"/>
            <w:tcBorders>
              <w:top w:val="nil"/>
              <w:left w:val="nil"/>
              <w:bottom w:val="single" w:color="auto" w:sz="4" w:space="0"/>
              <w:right w:val="single" w:color="auto" w:sz="4" w:space="0"/>
            </w:tcBorders>
            <w:shd w:val="clear" w:color="auto" w:fill="auto"/>
            <w:vAlign w:val="center"/>
          </w:tcPr>
          <w:p w14:paraId="3759CB5F">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《中国邮政快递业低碳发展研究路径与策略报告》研究项目</w:t>
            </w:r>
          </w:p>
        </w:tc>
        <w:tc>
          <w:tcPr>
            <w:tcW w:w="4394" w:type="dxa"/>
            <w:tcBorders>
              <w:top w:val="nil"/>
              <w:left w:val="nil"/>
              <w:bottom w:val="single" w:color="auto" w:sz="4" w:space="0"/>
              <w:right w:val="single" w:color="auto" w:sz="4" w:space="0"/>
            </w:tcBorders>
            <w:shd w:val="clear" w:color="auto" w:fill="auto"/>
            <w:vAlign w:val="center"/>
          </w:tcPr>
          <w:p w14:paraId="0ADBDCEC">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优比速包裹运送(广东)有限公司</w:t>
            </w:r>
          </w:p>
        </w:tc>
      </w:tr>
      <w:tr w14:paraId="4912F6E0">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1AE0497F">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23</w:t>
            </w:r>
          </w:p>
        </w:tc>
        <w:tc>
          <w:tcPr>
            <w:tcW w:w="4253" w:type="dxa"/>
            <w:tcBorders>
              <w:top w:val="nil"/>
              <w:left w:val="nil"/>
              <w:bottom w:val="single" w:color="auto" w:sz="4" w:space="0"/>
              <w:right w:val="single" w:color="auto" w:sz="4" w:space="0"/>
            </w:tcBorders>
            <w:shd w:val="clear" w:color="auto" w:fill="auto"/>
            <w:vAlign w:val="center"/>
          </w:tcPr>
          <w:p w14:paraId="29705AD7">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顺丰塑料包装废弃物全流程闭环回收再生项目</w:t>
            </w:r>
          </w:p>
        </w:tc>
        <w:tc>
          <w:tcPr>
            <w:tcW w:w="4394" w:type="dxa"/>
            <w:tcBorders>
              <w:top w:val="nil"/>
              <w:left w:val="nil"/>
              <w:bottom w:val="single" w:color="auto" w:sz="4" w:space="0"/>
              <w:right w:val="single" w:color="auto" w:sz="4" w:space="0"/>
            </w:tcBorders>
            <w:shd w:val="clear" w:color="auto" w:fill="auto"/>
            <w:vAlign w:val="center"/>
          </w:tcPr>
          <w:p w14:paraId="5659AB71">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深圳顺丰泰森控股(集团)有限公司</w:t>
            </w:r>
          </w:p>
        </w:tc>
      </w:tr>
      <w:tr w14:paraId="603B7D82">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7795CDA2">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24</w:t>
            </w:r>
          </w:p>
        </w:tc>
        <w:tc>
          <w:tcPr>
            <w:tcW w:w="4253" w:type="dxa"/>
            <w:tcBorders>
              <w:top w:val="nil"/>
              <w:left w:val="nil"/>
              <w:bottom w:val="single" w:color="auto" w:sz="4" w:space="0"/>
              <w:right w:val="single" w:color="auto" w:sz="4" w:space="0"/>
            </w:tcBorders>
            <w:shd w:val="clear" w:color="auto" w:fill="auto"/>
            <w:vAlign w:val="center"/>
          </w:tcPr>
          <w:p w14:paraId="48FEAD06">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数智化技术推动绿色快递全链路减碳项目</w:t>
            </w:r>
          </w:p>
        </w:tc>
        <w:tc>
          <w:tcPr>
            <w:tcW w:w="4394" w:type="dxa"/>
            <w:tcBorders>
              <w:top w:val="nil"/>
              <w:left w:val="nil"/>
              <w:bottom w:val="single" w:color="auto" w:sz="4" w:space="0"/>
              <w:right w:val="single" w:color="auto" w:sz="4" w:space="0"/>
            </w:tcBorders>
            <w:shd w:val="clear" w:color="auto" w:fill="auto"/>
            <w:vAlign w:val="center"/>
          </w:tcPr>
          <w:p w14:paraId="6D408BAE">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浙江菜鸟供应链管理有限公司</w:t>
            </w:r>
          </w:p>
        </w:tc>
      </w:tr>
      <w:tr w14:paraId="61D4C549">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654AC242">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25</w:t>
            </w:r>
          </w:p>
        </w:tc>
        <w:tc>
          <w:tcPr>
            <w:tcW w:w="4253" w:type="dxa"/>
            <w:tcBorders>
              <w:top w:val="nil"/>
              <w:left w:val="nil"/>
              <w:bottom w:val="single" w:color="auto" w:sz="4" w:space="0"/>
              <w:right w:val="single" w:color="auto" w:sz="4" w:space="0"/>
            </w:tcBorders>
            <w:shd w:val="clear" w:color="auto" w:fill="auto"/>
            <w:vAlign w:val="center"/>
          </w:tcPr>
          <w:p w14:paraId="000B5C9C">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乌鲁木齐市氢能快递专用车</w:t>
            </w:r>
          </w:p>
        </w:tc>
        <w:tc>
          <w:tcPr>
            <w:tcW w:w="4394" w:type="dxa"/>
            <w:tcBorders>
              <w:top w:val="nil"/>
              <w:left w:val="nil"/>
              <w:bottom w:val="single" w:color="auto" w:sz="4" w:space="0"/>
              <w:right w:val="single" w:color="auto" w:sz="4" w:space="0"/>
            </w:tcBorders>
            <w:shd w:val="clear" w:color="auto" w:fill="auto"/>
            <w:vAlign w:val="center"/>
          </w:tcPr>
          <w:p w14:paraId="4EEC7F19">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新疆维吾尔自治区快递行业协会</w:t>
            </w:r>
          </w:p>
        </w:tc>
      </w:tr>
      <w:tr w14:paraId="3EE7DC66">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AA17BE1">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26</w:t>
            </w:r>
          </w:p>
        </w:tc>
        <w:tc>
          <w:tcPr>
            <w:tcW w:w="4253" w:type="dxa"/>
            <w:tcBorders>
              <w:top w:val="nil"/>
              <w:left w:val="nil"/>
              <w:bottom w:val="single" w:color="auto" w:sz="4" w:space="0"/>
              <w:right w:val="single" w:color="auto" w:sz="4" w:space="0"/>
            </w:tcBorders>
            <w:shd w:val="clear" w:color="auto" w:fill="auto"/>
            <w:vAlign w:val="center"/>
          </w:tcPr>
          <w:p w14:paraId="601A31F7">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圆通速递河北省邢台市信都区六区车辆项目</w:t>
            </w:r>
          </w:p>
        </w:tc>
        <w:tc>
          <w:tcPr>
            <w:tcW w:w="4394" w:type="dxa"/>
            <w:tcBorders>
              <w:top w:val="nil"/>
              <w:left w:val="nil"/>
              <w:bottom w:val="single" w:color="auto" w:sz="4" w:space="0"/>
              <w:right w:val="single" w:color="auto" w:sz="4" w:space="0"/>
            </w:tcBorders>
            <w:shd w:val="clear" w:color="auto" w:fill="auto"/>
            <w:vAlign w:val="center"/>
          </w:tcPr>
          <w:p w14:paraId="67FBB8A7">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圆通速递有限公司</w:t>
            </w:r>
          </w:p>
        </w:tc>
      </w:tr>
      <w:tr w14:paraId="1EF13895">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FFF06F3">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27</w:t>
            </w:r>
          </w:p>
        </w:tc>
        <w:tc>
          <w:tcPr>
            <w:tcW w:w="4253" w:type="dxa"/>
            <w:tcBorders>
              <w:top w:val="nil"/>
              <w:left w:val="nil"/>
              <w:bottom w:val="single" w:color="auto" w:sz="4" w:space="0"/>
              <w:right w:val="single" w:color="auto" w:sz="4" w:space="0"/>
            </w:tcBorders>
            <w:shd w:val="clear" w:color="auto" w:fill="auto"/>
            <w:vAlign w:val="center"/>
          </w:tcPr>
          <w:p w14:paraId="55BA8692">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朱雀极兔智能AI客服系统</w:t>
            </w:r>
          </w:p>
        </w:tc>
        <w:tc>
          <w:tcPr>
            <w:tcW w:w="4394" w:type="dxa"/>
            <w:tcBorders>
              <w:top w:val="nil"/>
              <w:left w:val="nil"/>
              <w:bottom w:val="single" w:color="auto" w:sz="4" w:space="0"/>
              <w:right w:val="single" w:color="auto" w:sz="4" w:space="0"/>
            </w:tcBorders>
            <w:shd w:val="clear" w:color="auto" w:fill="auto"/>
            <w:vAlign w:val="center"/>
          </w:tcPr>
          <w:p w14:paraId="6FC97743">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浙江吕睿云客网络科技有限公司</w:t>
            </w:r>
          </w:p>
        </w:tc>
      </w:tr>
      <w:tr w14:paraId="011017C0">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7146DB1">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28</w:t>
            </w:r>
          </w:p>
        </w:tc>
        <w:tc>
          <w:tcPr>
            <w:tcW w:w="4253" w:type="dxa"/>
            <w:tcBorders>
              <w:top w:val="nil"/>
              <w:left w:val="nil"/>
              <w:bottom w:val="single" w:color="auto" w:sz="4" w:space="0"/>
              <w:right w:val="single" w:color="auto" w:sz="4" w:space="0"/>
            </w:tcBorders>
            <w:shd w:val="clear" w:color="auto" w:fill="auto"/>
            <w:vAlign w:val="center"/>
          </w:tcPr>
          <w:p w14:paraId="55C0F6AB">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朱雀韵达智能AI客服系统</w:t>
            </w:r>
          </w:p>
        </w:tc>
        <w:tc>
          <w:tcPr>
            <w:tcW w:w="4394" w:type="dxa"/>
            <w:tcBorders>
              <w:top w:val="nil"/>
              <w:left w:val="nil"/>
              <w:bottom w:val="single" w:color="auto" w:sz="4" w:space="0"/>
              <w:right w:val="single" w:color="auto" w:sz="4" w:space="0"/>
            </w:tcBorders>
            <w:shd w:val="clear" w:color="auto" w:fill="auto"/>
            <w:vAlign w:val="center"/>
          </w:tcPr>
          <w:p w14:paraId="66C3D004">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浙江吕睿云客网络科技有限公司</w:t>
            </w:r>
          </w:p>
        </w:tc>
      </w:tr>
      <w:tr w14:paraId="19D7A3E2">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616BE29C">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29</w:t>
            </w:r>
          </w:p>
        </w:tc>
        <w:tc>
          <w:tcPr>
            <w:tcW w:w="4253" w:type="dxa"/>
            <w:tcBorders>
              <w:top w:val="nil"/>
              <w:left w:val="nil"/>
              <w:bottom w:val="single" w:color="auto" w:sz="4" w:space="0"/>
              <w:right w:val="single" w:color="auto" w:sz="4" w:space="0"/>
            </w:tcBorders>
            <w:shd w:val="clear" w:color="auto" w:fill="auto"/>
            <w:vAlign w:val="center"/>
          </w:tcPr>
          <w:p w14:paraId="02E16DEB">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朱雀智能理赔AI系统</w:t>
            </w:r>
          </w:p>
        </w:tc>
        <w:tc>
          <w:tcPr>
            <w:tcW w:w="4394" w:type="dxa"/>
            <w:tcBorders>
              <w:top w:val="nil"/>
              <w:left w:val="nil"/>
              <w:bottom w:val="single" w:color="auto" w:sz="4" w:space="0"/>
              <w:right w:val="single" w:color="auto" w:sz="4" w:space="0"/>
            </w:tcBorders>
            <w:shd w:val="clear" w:color="auto" w:fill="auto"/>
            <w:vAlign w:val="center"/>
          </w:tcPr>
          <w:p w14:paraId="1D4276E3">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浙江吕睿云客网络科技有限公司</w:t>
            </w:r>
          </w:p>
        </w:tc>
      </w:tr>
      <w:tr w14:paraId="0AAA63D6">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0B6CF2D">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30</w:t>
            </w:r>
          </w:p>
        </w:tc>
        <w:tc>
          <w:tcPr>
            <w:tcW w:w="4253" w:type="dxa"/>
            <w:tcBorders>
              <w:top w:val="nil"/>
              <w:left w:val="nil"/>
              <w:bottom w:val="single" w:color="auto" w:sz="4" w:space="0"/>
              <w:right w:val="single" w:color="auto" w:sz="4" w:space="0"/>
            </w:tcBorders>
            <w:shd w:val="clear" w:color="auto" w:fill="auto"/>
            <w:vAlign w:val="center"/>
          </w:tcPr>
          <w:p w14:paraId="00369C10">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朱雀中通智能AI客服系统</w:t>
            </w:r>
          </w:p>
        </w:tc>
        <w:tc>
          <w:tcPr>
            <w:tcW w:w="4394" w:type="dxa"/>
            <w:tcBorders>
              <w:top w:val="nil"/>
              <w:left w:val="nil"/>
              <w:bottom w:val="single" w:color="auto" w:sz="4" w:space="0"/>
              <w:right w:val="single" w:color="auto" w:sz="4" w:space="0"/>
            </w:tcBorders>
            <w:shd w:val="clear" w:color="auto" w:fill="auto"/>
            <w:vAlign w:val="center"/>
          </w:tcPr>
          <w:p w14:paraId="4A0DB375">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浙江吕睿云客网络科技有限公司</w:t>
            </w:r>
          </w:p>
        </w:tc>
      </w:tr>
      <w:tr w14:paraId="601EC37A">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45C4CC07">
            <w:pPr>
              <w:widowControl/>
              <w:jc w:val="center"/>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31</w:t>
            </w:r>
          </w:p>
        </w:tc>
        <w:tc>
          <w:tcPr>
            <w:tcW w:w="4253" w:type="dxa"/>
            <w:tcBorders>
              <w:top w:val="nil"/>
              <w:left w:val="nil"/>
              <w:bottom w:val="single" w:color="auto" w:sz="4" w:space="0"/>
              <w:right w:val="single" w:color="auto" w:sz="4" w:space="0"/>
            </w:tcBorders>
            <w:shd w:val="clear" w:color="auto" w:fill="auto"/>
            <w:vAlign w:val="center"/>
          </w:tcPr>
          <w:p w14:paraId="29D406BB">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朱雀申通智能AI客服系统</w:t>
            </w:r>
          </w:p>
        </w:tc>
        <w:tc>
          <w:tcPr>
            <w:tcW w:w="4394" w:type="dxa"/>
            <w:tcBorders>
              <w:top w:val="nil"/>
              <w:left w:val="nil"/>
              <w:bottom w:val="single" w:color="auto" w:sz="4" w:space="0"/>
              <w:right w:val="single" w:color="auto" w:sz="4" w:space="0"/>
            </w:tcBorders>
            <w:shd w:val="clear" w:color="auto" w:fill="auto"/>
            <w:vAlign w:val="center"/>
          </w:tcPr>
          <w:p w14:paraId="4612F3C6">
            <w:pPr>
              <w:widowControl/>
              <w:rPr>
                <w:rFonts w:hint="eastAsia" w:ascii="仿宋" w:hAnsi="仿宋" w:eastAsia="仿宋" w:cs="宋体"/>
                <w:color w:val="000000" w:themeColor="text1"/>
                <w:kern w:val="0"/>
                <w:sz w:val="28"/>
                <w:szCs w:val="28"/>
                <w14:textFill>
                  <w14:solidFill>
                    <w14:schemeClr w14:val="tx1"/>
                  </w14:solidFill>
                </w14:textFill>
                <w14:ligatures w14:val="none"/>
              </w:rPr>
            </w:pPr>
            <w:r>
              <w:rPr>
                <w:rFonts w:hint="eastAsia" w:ascii="仿宋" w:hAnsi="仿宋" w:eastAsia="仿宋" w:cs="宋体"/>
                <w:color w:val="000000" w:themeColor="text1"/>
                <w:kern w:val="0"/>
                <w:sz w:val="28"/>
                <w:szCs w:val="28"/>
                <w14:textFill>
                  <w14:solidFill>
                    <w14:schemeClr w14:val="tx1"/>
                  </w14:solidFill>
                </w14:textFill>
                <w14:ligatures w14:val="none"/>
              </w:rPr>
              <w:t>浙江吕睿云客网络科技有限公司</w:t>
            </w:r>
          </w:p>
        </w:tc>
      </w:tr>
    </w:tbl>
    <w:p w14:paraId="25F65281">
      <w:pPr>
        <w:spacing w:line="560" w:lineRule="exact"/>
        <w:jc w:val="left"/>
        <w:rPr>
          <w:rFonts w:hint="eastAsia" w:ascii="方正小标宋简体" w:hAnsi="仿宋" w:eastAsia="方正小标宋简体"/>
          <w:color w:val="000000" w:themeColor="text1"/>
          <w:spacing w:val="8"/>
          <w:sz w:val="44"/>
          <w:szCs w:val="44"/>
          <w:shd w:val="clear" w:color="auto" w:fill="FFFFFF"/>
          <w14:textFill>
            <w14:solidFill>
              <w14:schemeClr w14:val="tx1"/>
            </w14:solidFill>
          </w14:textFill>
        </w:rPr>
      </w:pPr>
    </w:p>
    <w:p w14:paraId="2EFF4F7D">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8231594"/>
      <w:docPartObj>
        <w:docPartGallery w:val="autotext"/>
      </w:docPartObj>
    </w:sdtPr>
    <w:sdtEndPr>
      <w:rPr>
        <w:rFonts w:ascii="宋体" w:hAnsi="宋体" w:eastAsia="宋体"/>
        <w:sz w:val="28"/>
        <w:szCs w:val="28"/>
      </w:rPr>
    </w:sdtEndPr>
    <w:sdtContent>
      <w:p w14:paraId="28F04188">
        <w:pPr>
          <w:pStyle w:val="2"/>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6E659138">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YzViOTliNDM5NDAwZGE2OGQxOTljNzAyYTJkZjIifQ=="/>
  </w:docVars>
  <w:rsids>
    <w:rsidRoot w:val="00000000"/>
    <w:rsid w:val="1F935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Qin Li</dc:creator>
  <cp:lastModifiedBy>lily</cp:lastModifiedBy>
  <dcterms:modified xsi:type="dcterms:W3CDTF">2024-08-29T08:09:07Z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DA51F9C4A82C4463961489D666D9AEFA_12</vt:lpwstr>
  </property>
</Properties>
</file>