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3119E" w14:paraId="5C8BAC85" w14:textId="77777777">
        <w:tc>
          <w:tcPr>
            <w:tcW w:w="509" w:type="dxa"/>
          </w:tcPr>
          <w:p w14:paraId="60C28E84" w14:textId="77777777" w:rsidR="0043119E" w:rsidRDefault="005E1742">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2E23EB0" w14:textId="77777777" w:rsidR="0043119E" w:rsidRDefault="005E1742">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03.240</w:t>
            </w:r>
            <w:r>
              <w:rPr>
                <w:rFonts w:ascii="黑体" w:eastAsia="黑体" w:hAnsi="黑体"/>
                <w:sz w:val="21"/>
                <w:szCs w:val="21"/>
              </w:rPr>
              <w:fldChar w:fldCharType="end"/>
            </w:r>
            <w:bookmarkEnd w:id="0"/>
          </w:p>
        </w:tc>
      </w:tr>
      <w:tr w:rsidR="0043119E" w14:paraId="5D2E5926" w14:textId="77777777">
        <w:tc>
          <w:tcPr>
            <w:tcW w:w="509" w:type="dxa"/>
          </w:tcPr>
          <w:p w14:paraId="75664833" w14:textId="77777777" w:rsidR="0043119E" w:rsidRDefault="005E1742">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3119E" w14:paraId="6823EE60" w14:textId="77777777">
              <w:trPr>
                <w:trHeight w:hRule="exact" w:val="1021"/>
              </w:trPr>
              <w:tc>
                <w:tcPr>
                  <w:tcW w:w="9242" w:type="dxa"/>
                  <w:vAlign w:val="center"/>
                </w:tcPr>
                <w:p w14:paraId="6FECBD38" w14:textId="77777777" w:rsidR="0043119E" w:rsidRDefault="005E1742" w:rsidP="008E152E">
                  <w:pPr>
                    <w:pStyle w:val="afffff0"/>
                    <w:framePr w:w="0" w:hRule="auto" w:wrap="auto" w:hAnchor="text" w:xAlign="left" w:yAlign="inline" w:anchorLock="0"/>
                    <w:ind w:left="420" w:right="624"/>
                    <w:rPr>
                      <w:rFonts w:ascii="宋体" w:hAnsi="宋体"/>
                      <w:sz w:val="28"/>
                      <w:szCs w:val="28"/>
                    </w:rPr>
                  </w:pPr>
                  <w:r>
                    <w:rPr>
                      <w:noProof/>
                    </w:rPr>
                    <w:drawing>
                      <wp:inline distT="0" distB="0" distL="0" distR="0" wp14:anchorId="5F6E4A64" wp14:editId="2528D10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9E8705C" wp14:editId="552B3956">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457CBB68" w14:textId="77777777" w:rsidR="0043119E" w:rsidRDefault="005E1742">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A16</w:t>
            </w:r>
            <w:r>
              <w:rPr>
                <w:rFonts w:ascii="黑体" w:eastAsia="黑体" w:hAnsi="黑体"/>
                <w:sz w:val="21"/>
                <w:szCs w:val="21"/>
              </w:rPr>
              <w:fldChar w:fldCharType="end"/>
            </w:r>
            <w:bookmarkEnd w:id="2"/>
          </w:p>
        </w:tc>
      </w:tr>
    </w:tbl>
    <w:bookmarkStart w:id="3" w:name="_Hlk26473981"/>
    <w:p w14:paraId="561EF4E0" w14:textId="77777777" w:rsidR="0043119E" w:rsidRDefault="005E1742">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中国快递协会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CA508B1" w14:textId="77777777" w:rsidR="0043119E" w:rsidRDefault="005E1742">
      <w:pPr>
        <w:pStyle w:val="affffffffff3"/>
        <w:framePr w:wrap="around"/>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24B6DE7" w14:textId="77777777" w:rsidR="0043119E" w:rsidRDefault="005E1742">
      <w:pPr>
        <w:pStyle w:val="affffffffff4"/>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2C41DA6" w14:textId="77777777" w:rsidR="0043119E" w:rsidRDefault="005E174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6436FC1" wp14:editId="1423455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14:paraId="38B21DE8" w14:textId="77777777" w:rsidR="0043119E" w:rsidRDefault="0043119E">
      <w:pPr>
        <w:pStyle w:val="afffff1"/>
        <w:framePr w:w="9639" w:h="6976" w:hRule="exact" w:hSpace="0" w:vSpace="0" w:wrap="around" w:hAnchor="page" w:y="6408"/>
        <w:jc w:val="center"/>
        <w:rPr>
          <w:rFonts w:ascii="黑体" w:eastAsia="黑体" w:hAnsi="黑体"/>
          <w:b w:val="0"/>
          <w:bCs w:val="0"/>
          <w:w w:val="100"/>
        </w:rPr>
      </w:pPr>
    </w:p>
    <w:p w14:paraId="24321464" w14:textId="77777777" w:rsidR="0043119E" w:rsidRDefault="005E1742">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贵重物品寄递服务规范</w:t>
      </w:r>
      <w:r>
        <w:fldChar w:fldCharType="end"/>
      </w:r>
      <w:bookmarkEnd w:id="9"/>
    </w:p>
    <w:p w14:paraId="30451945" w14:textId="77777777" w:rsidR="0043119E" w:rsidRDefault="0043119E">
      <w:pPr>
        <w:framePr w:w="9639" w:h="6974" w:hRule="exact" w:wrap="around" w:vAnchor="page" w:hAnchor="page" w:x="1419" w:y="6408" w:anchorLock="1"/>
        <w:ind w:left="-1418"/>
      </w:pPr>
    </w:p>
    <w:p w14:paraId="65E736D8" w14:textId="77777777" w:rsidR="0043119E" w:rsidRDefault="005E1742">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Specification for Delivery Service of Valuables</w:t>
      </w:r>
      <w:r>
        <w:rPr>
          <w:rFonts w:eastAsia="黑体"/>
          <w:szCs w:val="28"/>
        </w:rPr>
        <w:fldChar w:fldCharType="end"/>
      </w:r>
      <w:bookmarkEnd w:id="10"/>
    </w:p>
    <w:p w14:paraId="722FE0F2" w14:textId="77777777" w:rsidR="0043119E" w:rsidRDefault="0043119E">
      <w:pPr>
        <w:framePr w:w="9639" w:h="6974" w:hRule="exact" w:wrap="around" w:vAnchor="page" w:hAnchor="page" w:x="1419" w:y="6408" w:anchorLock="1"/>
        <w:spacing w:line="760" w:lineRule="exact"/>
        <w:ind w:left="-1418"/>
      </w:pPr>
    </w:p>
    <w:p w14:paraId="31D59402" w14:textId="77777777" w:rsidR="0043119E" w:rsidRDefault="0043119E">
      <w:pPr>
        <w:pStyle w:val="afffffff9"/>
        <w:framePr w:w="9639" w:h="6974" w:hRule="exact" w:wrap="around" w:vAnchor="page" w:hAnchor="page" w:x="1419" w:y="6408" w:anchorLock="1"/>
        <w:textAlignment w:val="bottom"/>
        <w:rPr>
          <w:rFonts w:eastAsia="黑体"/>
          <w:szCs w:val="28"/>
        </w:rPr>
      </w:pPr>
    </w:p>
    <w:p w14:paraId="699BE060" w14:textId="018043DE" w:rsidR="0043119E" w:rsidRDefault="005E1742">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8E152E">
        <w:rPr>
          <w:sz w:val="24"/>
          <w:szCs w:val="28"/>
        </w:rPr>
      </w:r>
      <w:r>
        <w:rPr>
          <w:sz w:val="24"/>
          <w:szCs w:val="28"/>
        </w:rPr>
        <w:fldChar w:fldCharType="separate"/>
      </w:r>
      <w:r>
        <w:rPr>
          <w:sz w:val="24"/>
          <w:szCs w:val="28"/>
        </w:rPr>
        <w:fldChar w:fldCharType="end"/>
      </w:r>
      <w:bookmarkEnd w:id="11"/>
    </w:p>
    <w:p w14:paraId="1BFB9FF0" w14:textId="77777777" w:rsidR="0043119E" w:rsidRDefault="005E1742">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F338498" w14:textId="77777777" w:rsidR="0043119E" w:rsidRDefault="005E1742">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6727CDC" w14:textId="77777777" w:rsidR="0043119E" w:rsidRDefault="005E1742">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12CBBE5" w14:textId="77777777" w:rsidR="0043119E" w:rsidRDefault="005E1742">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C310DF7" w14:textId="77777777" w:rsidR="0043119E" w:rsidRDefault="005E1742">
      <w:pPr>
        <w:pStyle w:val="affffffff9"/>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中国快递协会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30F1AB67" w14:textId="77777777" w:rsidR="0043119E" w:rsidRDefault="005E1742">
      <w:pPr>
        <w:rPr>
          <w:rFonts w:ascii="宋体" w:hAnsi="宋体"/>
          <w:sz w:val="28"/>
          <w:szCs w:val="28"/>
        </w:rPr>
        <w:sectPr w:rsidR="0043119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826CDD4" wp14:editId="73B3079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14:paraId="42494CD5" w14:textId="77777777" w:rsidR="0043119E" w:rsidRDefault="0043119E">
      <w:pPr>
        <w:spacing w:line="20" w:lineRule="exact"/>
        <w:jc w:val="center"/>
        <w:rPr>
          <w:rFonts w:ascii="黑体" w:eastAsia="黑体" w:hAnsi="黑体"/>
          <w:sz w:val="32"/>
          <w:szCs w:val="32"/>
        </w:rPr>
      </w:pPr>
      <w:bookmarkStart w:id="21" w:name="BookMark4"/>
    </w:p>
    <w:p w14:paraId="11156CFC" w14:textId="77777777" w:rsidR="0043119E" w:rsidRDefault="005E1742">
      <w:pPr>
        <w:pStyle w:val="affffffb"/>
        <w:spacing w:after="360"/>
      </w:pPr>
      <w:bookmarkStart w:id="22" w:name="_Toc20436"/>
      <w:r>
        <w:rPr>
          <w:rFonts w:hint="eastAsia"/>
          <w:spacing w:val="320"/>
        </w:rPr>
        <w:t>目</w:t>
      </w:r>
      <w:r>
        <w:rPr>
          <w:rFonts w:hint="eastAsia"/>
        </w:rPr>
        <w:t>次</w:t>
      </w:r>
    </w:p>
    <w:p w14:paraId="7E02BEB5" w14:textId="77777777" w:rsidR="0043119E" w:rsidRDefault="005E1742">
      <w:pPr>
        <w:pStyle w:val="TOC1"/>
        <w:tabs>
          <w:tab w:val="right" w:leader="dot" w:pos="9354"/>
        </w:tabs>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17702" w:history="1">
        <w:r>
          <w:rPr>
            <w:spacing w:val="320"/>
          </w:rPr>
          <w:t>前</w:t>
        </w:r>
        <w:r>
          <w:t>言</w:t>
        </w:r>
        <w:r>
          <w:tab/>
        </w:r>
        <w:r>
          <w:fldChar w:fldCharType="begin"/>
        </w:r>
        <w:r>
          <w:instrText xml:space="preserve"> PAGEREF _Toc17702 \h </w:instrText>
        </w:r>
        <w:r>
          <w:fldChar w:fldCharType="separate"/>
        </w:r>
        <w:r>
          <w:t>2</w:t>
        </w:r>
        <w:r>
          <w:fldChar w:fldCharType="end"/>
        </w:r>
      </w:hyperlink>
    </w:p>
    <w:p w14:paraId="4A5B2AAD" w14:textId="77777777" w:rsidR="0043119E" w:rsidRDefault="005E1742">
      <w:pPr>
        <w:pStyle w:val="TOC1"/>
        <w:tabs>
          <w:tab w:val="right" w:leader="dot" w:pos="9354"/>
        </w:tabs>
      </w:pPr>
      <w:hyperlink w:anchor="_Toc19426" w:history="1">
        <w:r>
          <w:rPr>
            <w:rFonts w:ascii="黑体" w:eastAsia="黑体" w:hint="eastAsia"/>
          </w:rPr>
          <w:t xml:space="preserve">1 </w:t>
        </w:r>
        <w:r>
          <w:rPr>
            <w:rFonts w:hint="eastAsia"/>
          </w:rPr>
          <w:t>范</w:t>
        </w:r>
        <w:r>
          <w:rPr>
            <w:rFonts w:hint="eastAsia"/>
          </w:rPr>
          <w:t>围</w:t>
        </w:r>
        <w:r>
          <w:tab/>
        </w:r>
        <w:r>
          <w:fldChar w:fldCharType="begin"/>
        </w:r>
        <w:r>
          <w:instrText xml:space="preserve"> PAGEREF _Toc19426 \h </w:instrText>
        </w:r>
        <w:r>
          <w:fldChar w:fldCharType="separate"/>
        </w:r>
        <w:r>
          <w:t>3</w:t>
        </w:r>
        <w:r>
          <w:fldChar w:fldCharType="end"/>
        </w:r>
      </w:hyperlink>
    </w:p>
    <w:p w14:paraId="268111AE" w14:textId="77777777" w:rsidR="0043119E" w:rsidRDefault="005E1742">
      <w:pPr>
        <w:pStyle w:val="TOC1"/>
        <w:tabs>
          <w:tab w:val="right" w:leader="dot" w:pos="9354"/>
        </w:tabs>
      </w:pPr>
      <w:hyperlink w:anchor="_Toc27316" w:history="1">
        <w:r>
          <w:rPr>
            <w:rFonts w:ascii="黑体" w:eastAsia="黑体" w:hint="eastAsia"/>
          </w:rPr>
          <w:t xml:space="preserve">2 </w:t>
        </w:r>
        <w:r>
          <w:rPr>
            <w:rFonts w:hint="eastAsia"/>
          </w:rPr>
          <w:t>规范性引用文件</w:t>
        </w:r>
        <w:r>
          <w:tab/>
        </w:r>
        <w:r>
          <w:fldChar w:fldCharType="begin"/>
        </w:r>
        <w:r>
          <w:instrText xml:space="preserve"> PAGEREF _Toc27316 \h </w:instrText>
        </w:r>
        <w:r>
          <w:fldChar w:fldCharType="separate"/>
        </w:r>
        <w:r>
          <w:t>3</w:t>
        </w:r>
        <w:r>
          <w:fldChar w:fldCharType="end"/>
        </w:r>
      </w:hyperlink>
    </w:p>
    <w:p w14:paraId="40900A17" w14:textId="77777777" w:rsidR="0043119E" w:rsidRDefault="005E1742">
      <w:pPr>
        <w:pStyle w:val="TOC1"/>
        <w:tabs>
          <w:tab w:val="right" w:leader="dot" w:pos="9354"/>
        </w:tabs>
      </w:pPr>
      <w:hyperlink w:anchor="_Toc6689" w:history="1">
        <w:r>
          <w:rPr>
            <w:rFonts w:ascii="黑体" w:eastAsia="黑体" w:hint="eastAsia"/>
          </w:rPr>
          <w:t xml:space="preserve">3 </w:t>
        </w:r>
        <w:r>
          <w:rPr>
            <w:rFonts w:hint="eastAsia"/>
          </w:rPr>
          <w:t>术语和定义</w:t>
        </w:r>
        <w:r>
          <w:tab/>
        </w:r>
        <w:r>
          <w:fldChar w:fldCharType="begin"/>
        </w:r>
        <w:r>
          <w:instrText xml:space="preserve"> PAGEREF _Toc6689 \h </w:instrText>
        </w:r>
        <w:r>
          <w:fldChar w:fldCharType="separate"/>
        </w:r>
        <w:r>
          <w:t>3</w:t>
        </w:r>
        <w:r>
          <w:fldChar w:fldCharType="end"/>
        </w:r>
      </w:hyperlink>
    </w:p>
    <w:p w14:paraId="70DFF1F0" w14:textId="77777777" w:rsidR="0043119E" w:rsidRDefault="005E1742">
      <w:pPr>
        <w:pStyle w:val="TOC2"/>
        <w:tabs>
          <w:tab w:val="clear" w:pos="9344"/>
          <w:tab w:val="right" w:leader="dot" w:pos="9354"/>
        </w:tabs>
      </w:pPr>
      <w:hyperlink w:anchor="_Toc14689" w:history="1">
        <w:r>
          <w:rPr>
            <w:rFonts w:ascii="黑体" w:eastAsia="黑体" w:hAnsi="Times New Roman" w:hint="eastAsia"/>
            <w:kern w:val="0"/>
            <w14:scene3d>
              <w14:camera w14:prst="orthographicFront"/>
              <w14:lightRig w14:rig="threePt" w14:dir="t">
                <w14:rot w14:lat="0" w14:lon="0" w14:rev="0"/>
              </w14:lightRig>
            </w14:scene3d>
          </w:rPr>
          <w:t xml:space="preserve">3.1 </w:t>
        </w:r>
        <w:r>
          <w:tab/>
        </w:r>
        <w:r>
          <w:fldChar w:fldCharType="begin"/>
        </w:r>
        <w:r>
          <w:instrText xml:space="preserve"> PAGEREF _Toc14689 \h </w:instrText>
        </w:r>
        <w:r>
          <w:fldChar w:fldCharType="separate"/>
        </w:r>
        <w:r>
          <w:t>3</w:t>
        </w:r>
        <w:r>
          <w:fldChar w:fldCharType="end"/>
        </w:r>
      </w:hyperlink>
    </w:p>
    <w:p w14:paraId="5A517F5E" w14:textId="77777777" w:rsidR="0043119E" w:rsidRDefault="005E1742">
      <w:pPr>
        <w:pStyle w:val="TOC2"/>
        <w:tabs>
          <w:tab w:val="clear" w:pos="9344"/>
          <w:tab w:val="right" w:leader="dot" w:pos="9354"/>
        </w:tabs>
      </w:pPr>
      <w:hyperlink w:anchor="_Toc8057" w:history="1">
        <w:r>
          <w:rPr>
            <w:rFonts w:ascii="黑体" w:eastAsia="黑体" w:hAnsi="Times New Roman" w:hint="eastAsia"/>
            <w:kern w:val="0"/>
            <w14:scene3d>
              <w14:camera w14:prst="orthographicFront"/>
              <w14:lightRig w14:rig="threePt" w14:dir="t">
                <w14:rot w14:lat="0" w14:lon="0" w14:rev="0"/>
              </w14:lightRig>
            </w14:scene3d>
          </w:rPr>
          <w:t xml:space="preserve">3.2 </w:t>
        </w:r>
        <w:r>
          <w:tab/>
        </w:r>
        <w:r>
          <w:fldChar w:fldCharType="begin"/>
        </w:r>
        <w:r>
          <w:instrText xml:space="preserve"> PAGEREF _Toc8057 \h </w:instrText>
        </w:r>
        <w:r>
          <w:fldChar w:fldCharType="separate"/>
        </w:r>
        <w:r>
          <w:t>3</w:t>
        </w:r>
        <w:r>
          <w:fldChar w:fldCharType="end"/>
        </w:r>
      </w:hyperlink>
    </w:p>
    <w:p w14:paraId="03902AAB" w14:textId="77777777" w:rsidR="0043119E" w:rsidRDefault="005E1742">
      <w:pPr>
        <w:pStyle w:val="TOC2"/>
        <w:tabs>
          <w:tab w:val="clear" w:pos="9344"/>
          <w:tab w:val="right" w:leader="dot" w:pos="9354"/>
        </w:tabs>
      </w:pPr>
      <w:hyperlink w:anchor="_Toc31834" w:history="1">
        <w:r>
          <w:rPr>
            <w:rFonts w:ascii="黑体" w:eastAsia="黑体" w:hAnsi="Times New Roman" w:hint="eastAsia"/>
            <w:kern w:val="0"/>
            <w14:scene3d>
              <w14:camera w14:prst="orthographicFront"/>
              <w14:lightRig w14:rig="threePt" w14:dir="t">
                <w14:rot w14:lat="0" w14:lon="0" w14:rev="0"/>
              </w14:lightRig>
            </w14:scene3d>
          </w:rPr>
          <w:t xml:space="preserve">3.3 </w:t>
        </w:r>
        <w:r>
          <w:tab/>
        </w:r>
        <w:r>
          <w:fldChar w:fldCharType="begin"/>
        </w:r>
        <w:r>
          <w:instrText xml:space="preserve"> PAGEREF _Toc31834 \h </w:instrText>
        </w:r>
        <w:r>
          <w:fldChar w:fldCharType="separate"/>
        </w:r>
        <w:r>
          <w:t>3</w:t>
        </w:r>
        <w:r>
          <w:fldChar w:fldCharType="end"/>
        </w:r>
      </w:hyperlink>
    </w:p>
    <w:p w14:paraId="4CC19CB7" w14:textId="77777777" w:rsidR="0043119E" w:rsidRDefault="005E1742">
      <w:pPr>
        <w:pStyle w:val="TOC1"/>
        <w:tabs>
          <w:tab w:val="right" w:leader="dot" w:pos="9354"/>
        </w:tabs>
      </w:pPr>
      <w:hyperlink w:anchor="_Toc26663" w:history="1">
        <w:r>
          <w:rPr>
            <w:rFonts w:ascii="黑体" w:eastAsia="黑体" w:hint="eastAsia"/>
          </w:rPr>
          <w:t xml:space="preserve">4 </w:t>
        </w:r>
        <w:r>
          <w:rPr>
            <w:rFonts w:hint="eastAsia"/>
          </w:rPr>
          <w:t>总则</w:t>
        </w:r>
        <w:r>
          <w:tab/>
        </w:r>
        <w:r>
          <w:fldChar w:fldCharType="begin"/>
        </w:r>
        <w:r>
          <w:instrText xml:space="preserve"> PAGEREF _Toc26663 \h </w:instrText>
        </w:r>
        <w:r>
          <w:fldChar w:fldCharType="separate"/>
        </w:r>
        <w:r>
          <w:t>3</w:t>
        </w:r>
        <w:r>
          <w:fldChar w:fldCharType="end"/>
        </w:r>
      </w:hyperlink>
    </w:p>
    <w:p w14:paraId="3AA5F3F8" w14:textId="77777777" w:rsidR="0043119E" w:rsidRDefault="005E1742">
      <w:pPr>
        <w:pStyle w:val="TOC2"/>
        <w:tabs>
          <w:tab w:val="clear" w:pos="9344"/>
          <w:tab w:val="right" w:leader="dot" w:pos="9354"/>
        </w:tabs>
      </w:pPr>
      <w:hyperlink w:anchor="_Toc19876" w:history="1">
        <w:r>
          <w:rPr>
            <w:rFonts w:ascii="黑体" w:eastAsia="黑体" w:hAnsi="Times New Roman" w:hint="eastAsia"/>
            <w:kern w:val="0"/>
            <w14:scene3d>
              <w14:camera w14:prst="orthographicFront"/>
              <w14:lightRig w14:rig="threePt" w14:dir="t">
                <w14:rot w14:lat="0" w14:lon="0" w14:rev="0"/>
              </w14:lightRig>
            </w14:scene3d>
          </w:rPr>
          <w:t xml:space="preserve">4.1 </w:t>
        </w:r>
        <w:r>
          <w:rPr>
            <w:rFonts w:hint="eastAsia"/>
          </w:rPr>
          <w:t>安全性</w:t>
        </w:r>
        <w:r>
          <w:tab/>
        </w:r>
        <w:r>
          <w:fldChar w:fldCharType="begin"/>
        </w:r>
        <w:r>
          <w:instrText xml:space="preserve"> </w:instrText>
        </w:r>
        <w:r>
          <w:instrText xml:space="preserve">PAGEREF _Toc19876 \h </w:instrText>
        </w:r>
        <w:r>
          <w:fldChar w:fldCharType="separate"/>
        </w:r>
        <w:r>
          <w:t>3</w:t>
        </w:r>
        <w:r>
          <w:fldChar w:fldCharType="end"/>
        </w:r>
      </w:hyperlink>
    </w:p>
    <w:p w14:paraId="0B8D429F" w14:textId="77777777" w:rsidR="0043119E" w:rsidRDefault="005E1742">
      <w:pPr>
        <w:pStyle w:val="TOC2"/>
        <w:tabs>
          <w:tab w:val="clear" w:pos="9344"/>
          <w:tab w:val="right" w:leader="dot" w:pos="9354"/>
        </w:tabs>
      </w:pPr>
      <w:hyperlink w:anchor="_Toc20974" w:history="1">
        <w:r>
          <w:rPr>
            <w:rFonts w:ascii="黑体" w:eastAsia="黑体" w:hAnsi="Times New Roman" w:hint="eastAsia"/>
            <w:kern w:val="0"/>
            <w14:scene3d>
              <w14:camera w14:prst="orthographicFront"/>
              <w14:lightRig w14:rig="threePt" w14:dir="t">
                <w14:rot w14:lat="0" w14:lon="0" w14:rev="0"/>
              </w14:lightRig>
            </w14:scene3d>
          </w:rPr>
          <w:t xml:space="preserve">4.2 </w:t>
        </w:r>
        <w:r>
          <w:rPr>
            <w:rFonts w:hint="eastAsia"/>
          </w:rPr>
          <w:t>时效性</w:t>
        </w:r>
        <w:r>
          <w:tab/>
        </w:r>
        <w:r>
          <w:fldChar w:fldCharType="begin"/>
        </w:r>
        <w:r>
          <w:instrText xml:space="preserve"> PAGEREF _Toc20974 \h </w:instrText>
        </w:r>
        <w:r>
          <w:fldChar w:fldCharType="separate"/>
        </w:r>
        <w:r>
          <w:t>3</w:t>
        </w:r>
        <w:r>
          <w:fldChar w:fldCharType="end"/>
        </w:r>
      </w:hyperlink>
    </w:p>
    <w:p w14:paraId="454172DA" w14:textId="77777777" w:rsidR="0043119E" w:rsidRDefault="005E1742">
      <w:pPr>
        <w:pStyle w:val="TOC2"/>
        <w:tabs>
          <w:tab w:val="clear" w:pos="9344"/>
          <w:tab w:val="right" w:leader="dot" w:pos="9354"/>
        </w:tabs>
      </w:pPr>
      <w:hyperlink w:anchor="_Toc22655" w:history="1">
        <w:r>
          <w:rPr>
            <w:rFonts w:ascii="黑体" w:eastAsia="黑体" w:hAnsi="Times New Roman" w:hint="eastAsia"/>
            <w:kern w:val="0"/>
            <w14:scene3d>
              <w14:camera w14:prst="orthographicFront"/>
              <w14:lightRig w14:rig="threePt" w14:dir="t">
                <w14:rot w14:lat="0" w14:lon="0" w14:rev="0"/>
              </w14:lightRig>
            </w14:scene3d>
          </w:rPr>
          <w:t xml:space="preserve">4.3 </w:t>
        </w:r>
        <w:r>
          <w:rPr>
            <w:rFonts w:hint="eastAsia"/>
          </w:rPr>
          <w:t>准确性</w:t>
        </w:r>
        <w:r>
          <w:tab/>
        </w:r>
        <w:r>
          <w:fldChar w:fldCharType="begin"/>
        </w:r>
        <w:r>
          <w:instrText xml:space="preserve"> PAGEREF _Toc22655 \h </w:instrText>
        </w:r>
        <w:r>
          <w:fldChar w:fldCharType="separate"/>
        </w:r>
        <w:r>
          <w:t>3</w:t>
        </w:r>
        <w:r>
          <w:fldChar w:fldCharType="end"/>
        </w:r>
      </w:hyperlink>
    </w:p>
    <w:p w14:paraId="7ADFEBA9" w14:textId="77777777" w:rsidR="0043119E" w:rsidRDefault="005E1742">
      <w:pPr>
        <w:pStyle w:val="TOC1"/>
        <w:tabs>
          <w:tab w:val="right" w:leader="dot" w:pos="9354"/>
        </w:tabs>
      </w:pPr>
      <w:hyperlink w:anchor="_Toc13682" w:history="1">
        <w:r>
          <w:rPr>
            <w:rFonts w:ascii="黑体" w:eastAsia="黑体" w:hint="eastAsia"/>
          </w:rPr>
          <w:t xml:space="preserve">5 </w:t>
        </w:r>
        <w:r>
          <w:rPr>
            <w:rFonts w:hint="eastAsia"/>
          </w:rPr>
          <w:t>总体要求</w:t>
        </w:r>
        <w:r>
          <w:tab/>
        </w:r>
        <w:r>
          <w:fldChar w:fldCharType="begin"/>
        </w:r>
        <w:r>
          <w:instrText xml:space="preserve"> PAGEREF _Toc13682 \h </w:instrText>
        </w:r>
        <w:r>
          <w:fldChar w:fldCharType="separate"/>
        </w:r>
        <w:r>
          <w:t>4</w:t>
        </w:r>
        <w:r>
          <w:fldChar w:fldCharType="end"/>
        </w:r>
      </w:hyperlink>
    </w:p>
    <w:p w14:paraId="7B60A3C2" w14:textId="77777777" w:rsidR="0043119E" w:rsidRDefault="005E1742">
      <w:pPr>
        <w:pStyle w:val="TOC2"/>
        <w:tabs>
          <w:tab w:val="clear" w:pos="9344"/>
          <w:tab w:val="right" w:leader="dot" w:pos="9354"/>
        </w:tabs>
      </w:pPr>
      <w:hyperlink w:anchor="_Toc3030" w:history="1">
        <w:r>
          <w:rPr>
            <w:rFonts w:ascii="黑体" w:eastAsia="黑体" w:hAnsi="Times New Roman" w:hint="eastAsia"/>
            <w:kern w:val="0"/>
            <w14:scene3d>
              <w14:camera w14:prst="orthographicFront"/>
              <w14:lightRig w14:rig="threePt" w14:dir="t">
                <w14:rot w14:lat="0" w14:lon="0" w14:rev="0"/>
              </w14:lightRig>
            </w14:scene3d>
          </w:rPr>
          <w:t xml:space="preserve">5.1 </w:t>
        </w:r>
        <w:r>
          <w:rPr>
            <w:rFonts w:hint="eastAsia"/>
          </w:rPr>
          <w:t>适用产品和服务</w:t>
        </w:r>
        <w:r>
          <w:tab/>
        </w:r>
        <w:r>
          <w:fldChar w:fldCharType="begin"/>
        </w:r>
        <w:r>
          <w:instrText xml:space="preserve"> PAGEREF _Toc3030 \h </w:instrText>
        </w:r>
        <w:r>
          <w:fldChar w:fldCharType="separate"/>
        </w:r>
        <w:r>
          <w:t>4</w:t>
        </w:r>
        <w:r>
          <w:fldChar w:fldCharType="end"/>
        </w:r>
      </w:hyperlink>
    </w:p>
    <w:p w14:paraId="457742EF" w14:textId="77777777" w:rsidR="0043119E" w:rsidRDefault="005E1742">
      <w:pPr>
        <w:pStyle w:val="TOC2"/>
        <w:tabs>
          <w:tab w:val="clear" w:pos="9344"/>
          <w:tab w:val="right" w:leader="dot" w:pos="9354"/>
        </w:tabs>
      </w:pPr>
      <w:hyperlink w:anchor="_Toc17247" w:history="1">
        <w:r>
          <w:rPr>
            <w:rFonts w:ascii="黑体" w:eastAsia="黑体" w:hAnsi="Times New Roman" w:hint="eastAsia"/>
            <w:kern w:val="0"/>
            <w14:scene3d>
              <w14:camera w14:prst="orthographicFront"/>
              <w14:lightRig w14:rig="threePt" w14:dir="t">
                <w14:rot w14:lat="0" w14:lon="0" w14:rev="0"/>
              </w14:lightRig>
            </w14:scene3d>
          </w:rPr>
          <w:t xml:space="preserve">5.2 </w:t>
        </w:r>
        <w:r>
          <w:rPr>
            <w:rFonts w:hint="eastAsia"/>
          </w:rPr>
          <w:t>开办范围</w:t>
        </w:r>
        <w:r>
          <w:tab/>
        </w:r>
        <w:r>
          <w:fldChar w:fldCharType="begin"/>
        </w:r>
        <w:r>
          <w:instrText xml:space="preserve"> PAGEREF _Toc17247 \h </w:instrText>
        </w:r>
        <w:r>
          <w:fldChar w:fldCharType="separate"/>
        </w:r>
        <w:r>
          <w:t>4</w:t>
        </w:r>
        <w:r>
          <w:fldChar w:fldCharType="end"/>
        </w:r>
      </w:hyperlink>
    </w:p>
    <w:p w14:paraId="0B4FB59A" w14:textId="77777777" w:rsidR="0043119E" w:rsidRDefault="005E1742">
      <w:pPr>
        <w:pStyle w:val="TOC2"/>
        <w:tabs>
          <w:tab w:val="clear" w:pos="9344"/>
          <w:tab w:val="right" w:leader="dot" w:pos="9354"/>
        </w:tabs>
      </w:pPr>
      <w:hyperlink w:anchor="_Toc9553" w:history="1">
        <w:r>
          <w:rPr>
            <w:rFonts w:ascii="黑体" w:eastAsia="黑体" w:hAnsi="Times New Roman" w:hint="eastAsia"/>
            <w:kern w:val="0"/>
            <w14:scene3d>
              <w14:camera w14:prst="orthographicFront"/>
              <w14:lightRig w14:rig="threePt" w14:dir="t">
                <w14:rot w14:lat="0" w14:lon="0" w14:rev="0"/>
              </w14:lightRig>
            </w14:scene3d>
          </w:rPr>
          <w:t xml:space="preserve">5.3 </w:t>
        </w:r>
        <w:r>
          <w:rPr>
            <w:rFonts w:hint="eastAsia"/>
          </w:rPr>
          <w:t>资费</w:t>
        </w:r>
        <w:r>
          <w:tab/>
        </w:r>
        <w:r>
          <w:fldChar w:fldCharType="begin"/>
        </w:r>
        <w:r>
          <w:instrText xml:space="preserve"> PAGEREF _Toc9553 \h </w:instrText>
        </w:r>
        <w:r>
          <w:fldChar w:fldCharType="separate"/>
        </w:r>
        <w:r>
          <w:t>4</w:t>
        </w:r>
        <w:r>
          <w:fldChar w:fldCharType="end"/>
        </w:r>
      </w:hyperlink>
    </w:p>
    <w:p w14:paraId="0BF68235" w14:textId="77777777" w:rsidR="0043119E" w:rsidRDefault="005E1742">
      <w:pPr>
        <w:pStyle w:val="TOC2"/>
        <w:tabs>
          <w:tab w:val="clear" w:pos="9344"/>
          <w:tab w:val="right" w:leader="dot" w:pos="9354"/>
        </w:tabs>
      </w:pPr>
      <w:hyperlink w:anchor="_Toc31685" w:history="1">
        <w:r>
          <w:rPr>
            <w:rFonts w:ascii="黑体" w:eastAsia="黑体" w:hAnsi="Times New Roman" w:hint="eastAsia"/>
            <w:kern w:val="0"/>
            <w14:scene3d>
              <w14:camera w14:prst="orthographicFront"/>
              <w14:lightRig w14:rig="threePt" w14:dir="t">
                <w14:rot w14:lat="0" w14:lon="0" w14:rev="0"/>
              </w14:lightRig>
            </w14:scene3d>
          </w:rPr>
          <w:t xml:space="preserve">5.4 </w:t>
        </w:r>
        <w:r>
          <w:rPr>
            <w:rFonts w:hint="eastAsia"/>
          </w:rPr>
          <w:t>揽收范围</w:t>
        </w:r>
        <w:r>
          <w:tab/>
        </w:r>
        <w:r>
          <w:fldChar w:fldCharType="begin"/>
        </w:r>
        <w:r>
          <w:instrText xml:space="preserve"> PAGEREF _Toc31685 \h </w:instrText>
        </w:r>
        <w:r>
          <w:fldChar w:fldCharType="separate"/>
        </w:r>
        <w:r>
          <w:t>4</w:t>
        </w:r>
        <w:r>
          <w:fldChar w:fldCharType="end"/>
        </w:r>
      </w:hyperlink>
    </w:p>
    <w:p w14:paraId="0AEDD3A5" w14:textId="77777777" w:rsidR="0043119E" w:rsidRDefault="005E1742">
      <w:pPr>
        <w:pStyle w:val="TOC2"/>
        <w:tabs>
          <w:tab w:val="clear" w:pos="9344"/>
          <w:tab w:val="right" w:leader="dot" w:pos="9354"/>
        </w:tabs>
      </w:pPr>
      <w:hyperlink w:anchor="_Toc445" w:history="1">
        <w:r>
          <w:rPr>
            <w:rFonts w:ascii="黑体" w:eastAsia="黑体" w:hAnsi="Times New Roman" w:hint="eastAsia"/>
            <w:kern w:val="0"/>
            <w14:scene3d>
              <w14:camera w14:prst="orthographicFront"/>
              <w14:lightRig w14:rig="threePt" w14:dir="t">
                <w14:rot w14:lat="0" w14:lon="0" w14:rev="0"/>
              </w14:lightRig>
            </w14:scene3d>
          </w:rPr>
          <w:t xml:space="preserve">5.5 </w:t>
        </w:r>
        <w:r>
          <w:rPr>
            <w:rFonts w:hint="eastAsia"/>
          </w:rPr>
          <w:t>重量和尺寸规格</w:t>
        </w:r>
        <w:r>
          <w:tab/>
        </w:r>
        <w:r>
          <w:fldChar w:fldCharType="begin"/>
        </w:r>
        <w:r>
          <w:instrText xml:space="preserve"> PAGEREF _Toc445 \h </w:instrText>
        </w:r>
        <w:r>
          <w:fldChar w:fldCharType="separate"/>
        </w:r>
        <w:r>
          <w:t>4</w:t>
        </w:r>
        <w:r>
          <w:fldChar w:fldCharType="end"/>
        </w:r>
      </w:hyperlink>
    </w:p>
    <w:p w14:paraId="60DD10BE" w14:textId="77777777" w:rsidR="0043119E" w:rsidRDefault="005E1742">
      <w:pPr>
        <w:pStyle w:val="TOC1"/>
        <w:tabs>
          <w:tab w:val="right" w:leader="dot" w:pos="9354"/>
        </w:tabs>
      </w:pPr>
      <w:hyperlink w:anchor="_Toc6478" w:history="1">
        <w:r>
          <w:rPr>
            <w:rFonts w:ascii="黑体" w:eastAsia="黑体" w:hint="eastAsia"/>
          </w:rPr>
          <w:t xml:space="preserve">6 </w:t>
        </w:r>
        <w:r>
          <w:rPr>
            <w:rFonts w:hint="eastAsia"/>
          </w:rPr>
          <w:t>服务环节</w:t>
        </w:r>
        <w:r>
          <w:tab/>
        </w:r>
        <w:r>
          <w:fldChar w:fldCharType="begin"/>
        </w:r>
        <w:r>
          <w:instrText xml:space="preserve"> PAGEREF _Toc6478 \h </w:instrText>
        </w:r>
        <w:r>
          <w:fldChar w:fldCharType="separate"/>
        </w:r>
        <w:r>
          <w:t>4</w:t>
        </w:r>
        <w:r>
          <w:fldChar w:fldCharType="end"/>
        </w:r>
      </w:hyperlink>
    </w:p>
    <w:p w14:paraId="1BD844E2" w14:textId="77777777" w:rsidR="0043119E" w:rsidRDefault="005E1742">
      <w:pPr>
        <w:pStyle w:val="TOC2"/>
        <w:tabs>
          <w:tab w:val="clear" w:pos="9344"/>
          <w:tab w:val="right" w:leader="dot" w:pos="9354"/>
        </w:tabs>
      </w:pPr>
      <w:hyperlink w:anchor="_Toc17891" w:history="1">
        <w:r>
          <w:rPr>
            <w:rFonts w:ascii="黑体" w:eastAsia="黑体" w:hAnsi="Times New Roman" w:hint="eastAsia"/>
            <w:kern w:val="0"/>
            <w14:scene3d>
              <w14:camera w14:prst="orthographicFront"/>
              <w14:lightRig w14:rig="threePt" w14:dir="t">
                <w14:rot w14:lat="0" w14:lon="0" w14:rev="0"/>
              </w14:lightRig>
            </w14:scene3d>
          </w:rPr>
          <w:t xml:space="preserve">6.1 </w:t>
        </w:r>
        <w:r>
          <w:rPr>
            <w:rFonts w:hint="eastAsia"/>
          </w:rPr>
          <w:t>收寄</w:t>
        </w:r>
        <w:r>
          <w:tab/>
        </w:r>
        <w:r>
          <w:fldChar w:fldCharType="begin"/>
        </w:r>
        <w:r>
          <w:instrText xml:space="preserve"> PAGEREF _Toc17891 \h </w:instrText>
        </w:r>
        <w:r>
          <w:fldChar w:fldCharType="separate"/>
        </w:r>
        <w:r>
          <w:t>4</w:t>
        </w:r>
        <w:r>
          <w:fldChar w:fldCharType="end"/>
        </w:r>
      </w:hyperlink>
    </w:p>
    <w:p w14:paraId="52D74F3E" w14:textId="77777777" w:rsidR="0043119E" w:rsidRDefault="005E1742">
      <w:pPr>
        <w:pStyle w:val="TOC2"/>
        <w:tabs>
          <w:tab w:val="clear" w:pos="9344"/>
          <w:tab w:val="right" w:leader="dot" w:pos="9354"/>
        </w:tabs>
      </w:pPr>
      <w:hyperlink w:anchor="_Toc22333" w:history="1">
        <w:r>
          <w:rPr>
            <w:rFonts w:ascii="黑体" w:eastAsia="黑体" w:hAnsi="Times New Roman" w:hint="eastAsia"/>
            <w:kern w:val="0"/>
            <w14:scene3d>
              <w14:camera w14:prst="orthographicFront"/>
              <w14:lightRig w14:rig="threePt" w14:dir="t">
                <w14:rot w14:lat="0" w14:lon="0" w14:rev="0"/>
              </w14:lightRig>
            </w14:scene3d>
          </w:rPr>
          <w:t xml:space="preserve">6.2 </w:t>
        </w:r>
        <w:r>
          <w:rPr>
            <w:rFonts w:hint="eastAsia"/>
          </w:rPr>
          <w:t>内部处理</w:t>
        </w:r>
        <w:r>
          <w:tab/>
        </w:r>
        <w:r>
          <w:fldChar w:fldCharType="begin"/>
        </w:r>
        <w:r>
          <w:instrText xml:space="preserve"> PAGEREF _Toc22333 \h </w:instrText>
        </w:r>
        <w:r>
          <w:fldChar w:fldCharType="separate"/>
        </w:r>
        <w:r>
          <w:t>5</w:t>
        </w:r>
        <w:r>
          <w:fldChar w:fldCharType="end"/>
        </w:r>
      </w:hyperlink>
    </w:p>
    <w:p w14:paraId="2907DFC2" w14:textId="77777777" w:rsidR="0043119E" w:rsidRDefault="005E1742">
      <w:pPr>
        <w:pStyle w:val="TOC2"/>
        <w:tabs>
          <w:tab w:val="clear" w:pos="9344"/>
          <w:tab w:val="right" w:leader="dot" w:pos="9354"/>
        </w:tabs>
      </w:pPr>
      <w:hyperlink w:anchor="_Toc19217" w:history="1">
        <w:r>
          <w:rPr>
            <w:rFonts w:ascii="黑体" w:eastAsia="黑体" w:hAnsi="Times New Roman" w:hint="eastAsia"/>
            <w:kern w:val="0"/>
            <w14:scene3d>
              <w14:camera w14:prst="orthographicFront"/>
              <w14:lightRig w14:rig="threePt" w14:dir="t">
                <w14:rot w14:lat="0" w14:lon="0" w14:rev="0"/>
              </w14:lightRig>
            </w14:scene3d>
          </w:rPr>
          <w:t xml:space="preserve">6.3 </w:t>
        </w:r>
        <w:r>
          <w:rPr>
            <w:rFonts w:hint="eastAsia"/>
          </w:rPr>
          <w:t>投递</w:t>
        </w:r>
        <w:r>
          <w:tab/>
        </w:r>
        <w:r>
          <w:fldChar w:fldCharType="begin"/>
        </w:r>
        <w:r>
          <w:instrText xml:space="preserve"> PAGEREF _Toc19217 \h </w:instrText>
        </w:r>
        <w:r>
          <w:fldChar w:fldCharType="separate"/>
        </w:r>
        <w:r>
          <w:t>5</w:t>
        </w:r>
        <w:r>
          <w:fldChar w:fldCharType="end"/>
        </w:r>
      </w:hyperlink>
    </w:p>
    <w:p w14:paraId="2E1FCDF9" w14:textId="77777777" w:rsidR="0043119E" w:rsidRDefault="005E1742">
      <w:pPr>
        <w:pStyle w:val="TOC2"/>
        <w:tabs>
          <w:tab w:val="clear" w:pos="9344"/>
          <w:tab w:val="right" w:leader="dot" w:pos="9354"/>
        </w:tabs>
      </w:pPr>
      <w:hyperlink w:anchor="_Toc28764" w:history="1">
        <w:r>
          <w:rPr>
            <w:rFonts w:ascii="黑体" w:eastAsia="黑体" w:hAnsi="Times New Roman" w:hint="eastAsia"/>
            <w:kern w:val="0"/>
            <w14:scene3d>
              <w14:camera w14:prst="orthographicFront"/>
              <w14:lightRig w14:rig="threePt" w14:dir="t">
                <w14:rot w14:lat="0" w14:lon="0" w14:rev="0"/>
              </w14:lightRig>
            </w14:scene3d>
          </w:rPr>
          <w:t xml:space="preserve">6.4 </w:t>
        </w:r>
        <w:r>
          <w:rPr>
            <w:rFonts w:hint="eastAsia"/>
          </w:rPr>
          <w:t>追踪与查询</w:t>
        </w:r>
        <w:r>
          <w:tab/>
        </w:r>
        <w:r>
          <w:fldChar w:fldCharType="begin"/>
        </w:r>
        <w:r>
          <w:instrText xml:space="preserve"> PAGEREF _Toc28764 \h </w:instrText>
        </w:r>
        <w:r>
          <w:fldChar w:fldCharType="separate"/>
        </w:r>
        <w:r>
          <w:t>5</w:t>
        </w:r>
        <w:r>
          <w:fldChar w:fldCharType="end"/>
        </w:r>
      </w:hyperlink>
    </w:p>
    <w:p w14:paraId="152DA1A7" w14:textId="77777777" w:rsidR="0043119E" w:rsidRDefault="005E1742">
      <w:pPr>
        <w:pStyle w:val="TOC2"/>
        <w:tabs>
          <w:tab w:val="clear" w:pos="9344"/>
          <w:tab w:val="right" w:leader="dot" w:pos="9354"/>
        </w:tabs>
      </w:pPr>
      <w:hyperlink w:anchor="_Toc21722" w:history="1">
        <w:r>
          <w:rPr>
            <w:rFonts w:ascii="黑体" w:eastAsia="黑体" w:hAnsi="Times New Roman" w:hint="eastAsia"/>
            <w:kern w:val="0"/>
            <w14:scene3d>
              <w14:camera w14:prst="orthographicFront"/>
              <w14:lightRig w14:rig="threePt" w14:dir="t">
                <w14:rot w14:lat="0" w14:lon="0" w14:rev="0"/>
              </w14:lightRig>
            </w14:scene3d>
          </w:rPr>
          <w:t xml:space="preserve">6.5 </w:t>
        </w:r>
        <w:r>
          <w:rPr>
            <w:rFonts w:hint="eastAsia"/>
          </w:rPr>
          <w:t>例外处理</w:t>
        </w:r>
        <w:r>
          <w:tab/>
        </w:r>
        <w:r>
          <w:fldChar w:fldCharType="begin"/>
        </w:r>
        <w:r>
          <w:instrText xml:space="preserve"> PAGEREF _Toc21722 \h</w:instrText>
        </w:r>
        <w:r>
          <w:instrText xml:space="preserve"> </w:instrText>
        </w:r>
        <w:r>
          <w:fldChar w:fldCharType="separate"/>
        </w:r>
        <w:r>
          <w:t>5</w:t>
        </w:r>
        <w:r>
          <w:fldChar w:fldCharType="end"/>
        </w:r>
      </w:hyperlink>
    </w:p>
    <w:p w14:paraId="129F2F21" w14:textId="77777777" w:rsidR="0043119E" w:rsidRDefault="005E1742">
      <w:pPr>
        <w:pStyle w:val="TOC1"/>
        <w:tabs>
          <w:tab w:val="right" w:leader="dot" w:pos="9354"/>
        </w:tabs>
      </w:pPr>
      <w:hyperlink w:anchor="_Toc26164" w:history="1">
        <w:r>
          <w:rPr>
            <w:rFonts w:ascii="黑体" w:eastAsia="黑体" w:hint="eastAsia"/>
          </w:rPr>
          <w:t xml:space="preserve">7 </w:t>
        </w:r>
        <w:r>
          <w:rPr>
            <w:rFonts w:hint="eastAsia"/>
          </w:rPr>
          <w:t>服务</w:t>
        </w:r>
        <w:r>
          <w:rPr>
            <w:rFonts w:hint="eastAsia"/>
          </w:rPr>
          <w:t>保障</w:t>
        </w:r>
        <w:r>
          <w:tab/>
        </w:r>
        <w:r>
          <w:fldChar w:fldCharType="begin"/>
        </w:r>
        <w:r>
          <w:instrText xml:space="preserve"> PAGEREF _Toc26164 \h </w:instrText>
        </w:r>
        <w:r>
          <w:fldChar w:fldCharType="separate"/>
        </w:r>
        <w:r>
          <w:t>5</w:t>
        </w:r>
        <w:r>
          <w:fldChar w:fldCharType="end"/>
        </w:r>
      </w:hyperlink>
    </w:p>
    <w:p w14:paraId="7FDFC5F3" w14:textId="77777777" w:rsidR="0043119E" w:rsidRDefault="005E1742">
      <w:pPr>
        <w:pStyle w:val="TOC2"/>
        <w:tabs>
          <w:tab w:val="clear" w:pos="9344"/>
          <w:tab w:val="right" w:leader="dot" w:pos="9354"/>
        </w:tabs>
      </w:pPr>
      <w:hyperlink w:anchor="_Toc469" w:history="1">
        <w:r>
          <w:rPr>
            <w:rFonts w:ascii="黑体" w:eastAsia="黑体" w:hAnsi="Times New Roman" w:hint="eastAsia"/>
            <w:kern w:val="0"/>
            <w14:scene3d>
              <w14:camera w14:prst="orthographicFront"/>
              <w14:lightRig w14:rig="threePt" w14:dir="t">
                <w14:rot w14:lat="0" w14:lon="0" w14:rev="0"/>
              </w14:lightRig>
            </w14:scene3d>
          </w:rPr>
          <w:t xml:space="preserve">7.1 </w:t>
        </w:r>
        <w:r>
          <w:rPr>
            <w:rFonts w:hint="eastAsia"/>
          </w:rPr>
          <w:t>基本</w:t>
        </w:r>
        <w:r>
          <w:rPr>
            <w:rFonts w:hint="eastAsia"/>
          </w:rPr>
          <w:t>要求</w:t>
        </w:r>
        <w:r>
          <w:tab/>
        </w:r>
        <w:r>
          <w:fldChar w:fldCharType="begin"/>
        </w:r>
        <w:r>
          <w:instrText xml:space="preserve"> PAGEREF _Toc469 \h </w:instrText>
        </w:r>
        <w:r>
          <w:fldChar w:fldCharType="separate"/>
        </w:r>
        <w:r>
          <w:t>5</w:t>
        </w:r>
        <w:r>
          <w:fldChar w:fldCharType="end"/>
        </w:r>
      </w:hyperlink>
    </w:p>
    <w:p w14:paraId="46B9E7A0" w14:textId="77777777" w:rsidR="0043119E" w:rsidRDefault="005E1742">
      <w:pPr>
        <w:pStyle w:val="TOC2"/>
        <w:tabs>
          <w:tab w:val="clear" w:pos="9344"/>
          <w:tab w:val="right" w:leader="dot" w:pos="9354"/>
        </w:tabs>
      </w:pPr>
      <w:hyperlink w:anchor="_Toc23379" w:history="1">
        <w:r>
          <w:rPr>
            <w:rFonts w:ascii="黑体" w:eastAsia="黑体" w:hAnsi="Times New Roman" w:hint="eastAsia"/>
            <w:kern w:val="0"/>
            <w14:scene3d>
              <w14:camera w14:prst="orthographicFront"/>
              <w14:lightRig w14:rig="threePt" w14:dir="t">
                <w14:rot w14:lat="0" w14:lon="0" w14:rev="0"/>
              </w14:lightRig>
            </w14:scene3d>
          </w:rPr>
          <w:t xml:space="preserve">7.2 </w:t>
        </w:r>
        <w:r>
          <w:rPr>
            <w:rFonts w:hint="eastAsia"/>
          </w:rPr>
          <w:t>顾客投诉</w:t>
        </w:r>
        <w:r>
          <w:tab/>
        </w:r>
        <w:r>
          <w:fldChar w:fldCharType="begin"/>
        </w:r>
        <w:r>
          <w:instrText xml:space="preserve"> PAGEREF _Toc23379 \h </w:instrText>
        </w:r>
        <w:r>
          <w:fldChar w:fldCharType="separate"/>
        </w:r>
        <w:r>
          <w:t>5</w:t>
        </w:r>
        <w:r>
          <w:fldChar w:fldCharType="end"/>
        </w:r>
      </w:hyperlink>
    </w:p>
    <w:p w14:paraId="64F7B1C6" w14:textId="77777777" w:rsidR="0043119E" w:rsidRDefault="005E1742">
      <w:pPr>
        <w:pStyle w:val="TOC1"/>
        <w:tabs>
          <w:tab w:val="right" w:leader="dot" w:pos="9354"/>
        </w:tabs>
      </w:pPr>
      <w:hyperlink w:anchor="_Toc14185" w:history="1">
        <w:r>
          <w:rPr>
            <w:rFonts w:ascii="黑体" w:eastAsia="黑体" w:hint="eastAsia"/>
          </w:rPr>
          <w:t xml:space="preserve">8 </w:t>
        </w:r>
        <w:r>
          <w:rPr>
            <w:rFonts w:hint="eastAsia"/>
          </w:rPr>
          <w:t>理赔</w:t>
        </w:r>
        <w:r>
          <w:tab/>
        </w:r>
        <w:r>
          <w:fldChar w:fldCharType="begin"/>
        </w:r>
        <w:r>
          <w:instrText xml:space="preserve"> PAGEREF _</w:instrText>
        </w:r>
        <w:r>
          <w:instrText xml:space="preserve">Toc14185 \h </w:instrText>
        </w:r>
        <w:r>
          <w:fldChar w:fldCharType="separate"/>
        </w:r>
        <w:r>
          <w:t>6</w:t>
        </w:r>
        <w:r>
          <w:fldChar w:fldCharType="end"/>
        </w:r>
      </w:hyperlink>
    </w:p>
    <w:p w14:paraId="0D6BF22B" w14:textId="77777777" w:rsidR="0043119E" w:rsidRDefault="005E1742">
      <w:pPr>
        <w:pStyle w:val="TOC2"/>
        <w:tabs>
          <w:tab w:val="clear" w:pos="9344"/>
          <w:tab w:val="right" w:leader="dot" w:pos="9354"/>
        </w:tabs>
      </w:pPr>
      <w:hyperlink w:anchor="_Toc24678" w:history="1">
        <w:r>
          <w:rPr>
            <w:rFonts w:ascii="黑体" w:eastAsia="黑体" w:hAnsi="Times New Roman" w:hint="eastAsia"/>
            <w:kern w:val="0"/>
            <w14:scene3d>
              <w14:camera w14:prst="orthographicFront"/>
              <w14:lightRig w14:rig="threePt" w14:dir="t">
                <w14:rot w14:lat="0" w14:lon="0" w14:rev="0"/>
              </w14:lightRig>
            </w14:scene3d>
          </w:rPr>
          <w:t xml:space="preserve">8.1 </w:t>
        </w:r>
        <w:r>
          <w:rPr>
            <w:rFonts w:hint="eastAsia"/>
          </w:rPr>
          <w:t>理赔</w:t>
        </w:r>
        <w:r>
          <w:rPr>
            <w:rFonts w:hint="eastAsia"/>
          </w:rPr>
          <w:t>责任</w:t>
        </w:r>
        <w:r>
          <w:tab/>
        </w:r>
        <w:r>
          <w:fldChar w:fldCharType="begin"/>
        </w:r>
        <w:r>
          <w:instrText xml:space="preserve"> PAGEREF _Toc24678 \h </w:instrText>
        </w:r>
        <w:r>
          <w:fldChar w:fldCharType="separate"/>
        </w:r>
        <w:r>
          <w:t>6</w:t>
        </w:r>
        <w:r>
          <w:fldChar w:fldCharType="end"/>
        </w:r>
      </w:hyperlink>
    </w:p>
    <w:p w14:paraId="01360B0E" w14:textId="77777777" w:rsidR="0043119E" w:rsidRDefault="005E1742">
      <w:pPr>
        <w:pStyle w:val="TOC1"/>
        <w:tabs>
          <w:tab w:val="right" w:leader="dot" w:pos="9354"/>
        </w:tabs>
      </w:pPr>
      <w:hyperlink w:anchor="_Toc2279" w:history="1">
        <w:r>
          <w:rPr>
            <w:rFonts w:hint="eastAsia"/>
            <w:spacing w:val="105"/>
          </w:rPr>
          <w:t>参考文</w:t>
        </w:r>
        <w:r>
          <w:rPr>
            <w:rFonts w:hint="eastAsia"/>
          </w:rPr>
          <w:t>献</w:t>
        </w:r>
        <w:r>
          <w:tab/>
        </w:r>
        <w:r>
          <w:fldChar w:fldCharType="begin"/>
        </w:r>
        <w:r>
          <w:instrText xml:space="preserve"> PAGEREF _Toc2279 \h </w:instrText>
        </w:r>
        <w:r>
          <w:fldChar w:fldCharType="separate"/>
        </w:r>
        <w:r>
          <w:t>7</w:t>
        </w:r>
        <w:r>
          <w:fldChar w:fldCharType="end"/>
        </w:r>
      </w:hyperlink>
    </w:p>
    <w:p w14:paraId="1152CABE" w14:textId="77777777" w:rsidR="0043119E" w:rsidRDefault="005E1742">
      <w:pPr>
        <w:widowControl/>
        <w:adjustRightInd/>
        <w:spacing w:line="240" w:lineRule="auto"/>
        <w:jc w:val="left"/>
        <w:rPr>
          <w:rFonts w:ascii="黑体" w:eastAsia="黑体" w:hAnsi="黑体"/>
          <w:sz w:val="32"/>
          <w:szCs w:val="32"/>
        </w:rPr>
      </w:pPr>
      <w:r>
        <w:fldChar w:fldCharType="end"/>
      </w:r>
    </w:p>
    <w:p w14:paraId="30388669" w14:textId="77777777" w:rsidR="0043119E" w:rsidRDefault="0043119E">
      <w:pPr>
        <w:widowControl/>
        <w:adjustRightInd/>
        <w:spacing w:line="240" w:lineRule="auto"/>
        <w:jc w:val="left"/>
        <w:rPr>
          <w:rFonts w:ascii="黑体" w:eastAsia="黑体" w:hAnsi="黑体"/>
          <w:sz w:val="32"/>
          <w:szCs w:val="32"/>
        </w:rPr>
      </w:pPr>
    </w:p>
    <w:p w14:paraId="03892FA5" w14:textId="77777777" w:rsidR="0043119E" w:rsidRDefault="0043119E">
      <w:pPr>
        <w:widowControl/>
        <w:adjustRightInd/>
        <w:spacing w:line="240" w:lineRule="auto"/>
        <w:jc w:val="left"/>
        <w:rPr>
          <w:rFonts w:ascii="黑体" w:eastAsia="黑体" w:hAnsi="黑体"/>
          <w:sz w:val="32"/>
          <w:szCs w:val="32"/>
        </w:rPr>
      </w:pPr>
    </w:p>
    <w:p w14:paraId="40F57F55" w14:textId="77777777" w:rsidR="0043119E" w:rsidRDefault="0043119E">
      <w:pPr>
        <w:widowControl/>
        <w:adjustRightInd/>
        <w:spacing w:line="240" w:lineRule="auto"/>
        <w:jc w:val="left"/>
        <w:rPr>
          <w:rFonts w:ascii="黑体" w:eastAsia="黑体" w:hAnsi="黑体"/>
          <w:sz w:val="32"/>
          <w:szCs w:val="32"/>
        </w:rPr>
      </w:pPr>
    </w:p>
    <w:p w14:paraId="2522AC6C" w14:textId="77777777" w:rsidR="0043119E" w:rsidRDefault="0043119E">
      <w:pPr>
        <w:widowControl/>
        <w:adjustRightInd/>
        <w:spacing w:line="240" w:lineRule="auto"/>
        <w:jc w:val="left"/>
        <w:rPr>
          <w:rFonts w:ascii="黑体" w:eastAsia="黑体" w:hAnsi="黑体"/>
          <w:sz w:val="32"/>
          <w:szCs w:val="32"/>
        </w:rPr>
      </w:pPr>
    </w:p>
    <w:p w14:paraId="3E3D606F" w14:textId="77777777" w:rsidR="0043119E" w:rsidRDefault="0043119E">
      <w:pPr>
        <w:widowControl/>
        <w:adjustRightInd/>
        <w:spacing w:line="240" w:lineRule="auto"/>
        <w:jc w:val="left"/>
        <w:rPr>
          <w:rFonts w:ascii="黑体" w:eastAsia="黑体" w:hAnsi="黑体"/>
          <w:sz w:val="32"/>
          <w:szCs w:val="32"/>
        </w:rPr>
      </w:pPr>
    </w:p>
    <w:p w14:paraId="53A95AD0" w14:textId="77777777" w:rsidR="0043119E" w:rsidRDefault="005E1742">
      <w:pPr>
        <w:pStyle w:val="a6"/>
        <w:spacing w:before="0" w:after="360"/>
        <w:ind w:left="0" w:firstLine="0"/>
      </w:pPr>
      <w:bookmarkStart w:id="23" w:name="_Toc17702"/>
      <w:r>
        <w:rPr>
          <w:spacing w:val="320"/>
        </w:rPr>
        <w:lastRenderedPageBreak/>
        <w:t>前</w:t>
      </w:r>
      <w:r>
        <w:t>言</w:t>
      </w:r>
      <w:bookmarkEnd w:id="22"/>
      <w:bookmarkEnd w:id="23"/>
    </w:p>
    <w:p w14:paraId="230DCB42" w14:textId="77777777" w:rsidR="0043119E" w:rsidRDefault="005E1742">
      <w:pPr>
        <w:pStyle w:val="afffff6"/>
        <w:ind w:firstLine="420"/>
      </w:pPr>
      <w:r>
        <w:rPr>
          <w:rFonts w:hint="eastAsia"/>
        </w:rPr>
        <w:t>本文件按照</w:t>
      </w:r>
      <w:r>
        <w:rPr>
          <w:rFonts w:hint="eastAsia"/>
        </w:rPr>
        <w:t xml:space="preserve">GB/T </w:t>
      </w:r>
      <w:r>
        <w:rPr>
          <w:rFonts w:hint="eastAsia"/>
        </w:rPr>
        <w:t>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633B79D1" w14:textId="77777777" w:rsidR="0043119E" w:rsidRDefault="005E1742">
      <w:pPr>
        <w:pStyle w:val="afffffffffffb"/>
        <w:adjustRightInd w:val="0"/>
      </w:pPr>
      <w:r>
        <w:rPr>
          <w:rFonts w:hint="eastAsia"/>
        </w:rPr>
        <w:t>本文件由中国快递协会提出。</w:t>
      </w:r>
    </w:p>
    <w:p w14:paraId="7BBD34C4" w14:textId="77777777" w:rsidR="0043119E" w:rsidRDefault="005E1742">
      <w:pPr>
        <w:pStyle w:val="afffffffffffb"/>
      </w:pPr>
      <w:r>
        <w:rPr>
          <w:rFonts w:hint="eastAsia"/>
        </w:rPr>
        <w:t>本文件由</w:t>
      </w:r>
      <w:r>
        <w:rPr>
          <w:rFonts w:hint="eastAsia"/>
        </w:rPr>
        <w:t>XXX</w:t>
      </w:r>
      <w:r>
        <w:rPr>
          <w:rFonts w:hint="eastAsia"/>
        </w:rPr>
        <w:t>归口。</w:t>
      </w:r>
    </w:p>
    <w:p w14:paraId="249E4E59" w14:textId="77777777" w:rsidR="0043119E" w:rsidRDefault="005E1742">
      <w:pPr>
        <w:pStyle w:val="afffffffffffb"/>
      </w:pPr>
      <w:r>
        <w:rPr>
          <w:rFonts w:hint="eastAsia"/>
        </w:rPr>
        <w:t>本文件技术审查单位：××××</w:t>
      </w:r>
    </w:p>
    <w:p w14:paraId="68306BA5" w14:textId="77777777" w:rsidR="0043119E" w:rsidRDefault="005E1742">
      <w:pPr>
        <w:pStyle w:val="afffffffffffb"/>
      </w:pPr>
      <w:r>
        <w:rPr>
          <w:rFonts w:hint="eastAsia"/>
        </w:rPr>
        <w:t>本文件起草单位：××××</w:t>
      </w:r>
    </w:p>
    <w:p w14:paraId="249E8571" w14:textId="77777777" w:rsidR="0043119E" w:rsidRDefault="005E1742">
      <w:pPr>
        <w:pStyle w:val="afffff6"/>
        <w:ind w:firstLine="420"/>
      </w:pPr>
      <w:r>
        <w:rPr>
          <w:rFonts w:hint="eastAsia"/>
        </w:rPr>
        <w:t>本文件主要起草人：</w:t>
      </w:r>
    </w:p>
    <w:p w14:paraId="7071F420" w14:textId="77777777" w:rsidR="0043119E" w:rsidRDefault="0043119E">
      <w:pPr>
        <w:pStyle w:val="afffff6"/>
        <w:ind w:firstLine="420"/>
      </w:pPr>
    </w:p>
    <w:p w14:paraId="5EAF52AE" w14:textId="77777777" w:rsidR="0043119E" w:rsidRDefault="005E1742">
      <w:pPr>
        <w:widowControl/>
        <w:adjustRightInd/>
        <w:spacing w:line="240" w:lineRule="auto"/>
        <w:jc w:val="left"/>
        <w:rPr>
          <w:rFonts w:ascii="黑体" w:eastAsia="黑体" w:hAnsi="黑体"/>
          <w:sz w:val="32"/>
          <w:szCs w:val="32"/>
        </w:rPr>
      </w:pPr>
      <w:r>
        <w:rPr>
          <w:rFonts w:ascii="黑体" w:eastAsia="黑体" w:hAnsi="黑体"/>
          <w:sz w:val="32"/>
          <w:szCs w:val="32"/>
        </w:rPr>
        <w:br w:type="page"/>
      </w:r>
    </w:p>
    <w:p w14:paraId="0703BC26" w14:textId="77777777" w:rsidR="0043119E" w:rsidRDefault="0043119E">
      <w:pPr>
        <w:widowControl/>
        <w:adjustRightInd/>
        <w:spacing w:line="240" w:lineRule="auto"/>
        <w:jc w:val="left"/>
        <w:rPr>
          <w:rFonts w:ascii="黑体" w:eastAsia="黑体" w:hAnsi="黑体"/>
          <w:sz w:val="32"/>
          <w:szCs w:val="32"/>
        </w:rPr>
      </w:pPr>
    </w:p>
    <w:p w14:paraId="3555B69A" w14:textId="77777777" w:rsidR="0043119E" w:rsidRDefault="0043119E">
      <w:pPr>
        <w:spacing w:line="20" w:lineRule="exact"/>
        <w:jc w:val="center"/>
        <w:rPr>
          <w:rFonts w:ascii="黑体" w:eastAsia="黑体" w:hAnsi="黑体"/>
          <w:sz w:val="32"/>
          <w:szCs w:val="32"/>
        </w:rPr>
      </w:pPr>
    </w:p>
    <w:p w14:paraId="344AFFA6" w14:textId="77777777" w:rsidR="0043119E" w:rsidRDefault="0043119E">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DF7295B5755249858EFAB943C2F83F34"/>
        </w:placeholder>
      </w:sdtPr>
      <w:sdtEndPr/>
      <w:sdtContent>
        <w:p w14:paraId="3C3E44A5" w14:textId="77777777" w:rsidR="0043119E" w:rsidRDefault="005E1742">
          <w:pPr>
            <w:pStyle w:val="afffffffff9"/>
            <w:spacing w:beforeLines="1" w:before="2" w:afterLines="220" w:after="528"/>
          </w:pPr>
          <w:r>
            <w:rPr>
              <w:rFonts w:hint="eastAsia"/>
            </w:rPr>
            <w:t>贵重物品寄递服务规范</w:t>
          </w:r>
        </w:p>
      </w:sdtContent>
    </w:sdt>
    <w:p w14:paraId="3BDC3067" w14:textId="77777777" w:rsidR="0043119E" w:rsidRDefault="005E1742">
      <w:pPr>
        <w:pStyle w:val="affc"/>
        <w:spacing w:before="240" w:after="240"/>
      </w:pPr>
      <w:bookmarkStart w:id="25" w:name="_Toc17233325"/>
      <w:bookmarkStart w:id="26" w:name="_Toc17233333"/>
      <w:bookmarkStart w:id="27" w:name="_Toc26986771"/>
      <w:bookmarkStart w:id="28" w:name="_Toc26648465"/>
      <w:bookmarkStart w:id="29" w:name="_Toc97192964"/>
      <w:bookmarkStart w:id="30" w:name="_Toc26986530"/>
      <w:bookmarkStart w:id="31" w:name="_Toc24884218"/>
      <w:bookmarkStart w:id="32" w:name="_Toc26718930"/>
      <w:bookmarkStart w:id="33" w:name="_Toc19426"/>
      <w:bookmarkStart w:id="34" w:name="_Toc24884211"/>
      <w:bookmarkEnd w:id="24"/>
      <w:r>
        <w:rPr>
          <w:rFonts w:hint="eastAsia"/>
        </w:rPr>
        <w:t>范围</w:t>
      </w:r>
      <w:bookmarkEnd w:id="25"/>
      <w:bookmarkEnd w:id="26"/>
      <w:bookmarkEnd w:id="27"/>
      <w:bookmarkEnd w:id="28"/>
      <w:bookmarkEnd w:id="29"/>
      <w:bookmarkEnd w:id="30"/>
      <w:bookmarkEnd w:id="31"/>
      <w:bookmarkEnd w:id="32"/>
      <w:bookmarkEnd w:id="33"/>
      <w:bookmarkEnd w:id="34"/>
    </w:p>
    <w:p w14:paraId="0939BDAE" w14:textId="77777777" w:rsidR="0043119E" w:rsidRDefault="005E1742">
      <w:pPr>
        <w:pStyle w:val="afffff6"/>
        <w:ind w:firstLine="420"/>
        <w:rPr>
          <w:szCs w:val="22"/>
        </w:rPr>
      </w:pPr>
      <w:bookmarkStart w:id="35" w:name="_Toc24884219"/>
      <w:bookmarkStart w:id="36" w:name="_Toc17233334"/>
      <w:bookmarkStart w:id="37" w:name="_Toc26648466"/>
      <w:bookmarkStart w:id="38" w:name="_Toc17233326"/>
      <w:bookmarkStart w:id="39" w:name="_Toc24884212"/>
      <w:r>
        <w:rPr>
          <w:rFonts w:hint="eastAsia"/>
        </w:rPr>
        <w:t>本文件规定了贵重物品寄递服务</w:t>
      </w:r>
      <w:r>
        <w:rPr>
          <w:rFonts w:hint="eastAsia"/>
          <w:szCs w:val="22"/>
        </w:rPr>
        <w:t>的总体原则</w:t>
      </w:r>
      <w:r>
        <w:rPr>
          <w:rFonts w:hint="eastAsia"/>
          <w:szCs w:val="22"/>
        </w:rPr>
        <w:t>，</w:t>
      </w:r>
      <w:r>
        <w:rPr>
          <w:rFonts w:hint="eastAsia"/>
          <w:szCs w:val="22"/>
        </w:rPr>
        <w:t>各</w:t>
      </w:r>
      <w:r>
        <w:rPr>
          <w:rFonts w:hint="eastAsia"/>
          <w:szCs w:val="22"/>
        </w:rPr>
        <w:t>服务环节、</w:t>
      </w:r>
      <w:r>
        <w:rPr>
          <w:rFonts w:hint="eastAsia"/>
          <w:szCs w:val="22"/>
        </w:rPr>
        <w:t>服务保障、理赔</w:t>
      </w:r>
      <w:r>
        <w:rPr>
          <w:rFonts w:hint="eastAsia"/>
          <w:szCs w:val="22"/>
        </w:rPr>
        <w:t>等</w:t>
      </w:r>
      <w:r>
        <w:rPr>
          <w:rFonts w:hint="eastAsia"/>
          <w:szCs w:val="22"/>
        </w:rPr>
        <w:t>方面的服务要求</w:t>
      </w:r>
      <w:r>
        <w:rPr>
          <w:rFonts w:hint="eastAsia"/>
          <w:szCs w:val="22"/>
        </w:rPr>
        <w:t>。</w:t>
      </w:r>
    </w:p>
    <w:p w14:paraId="072E8306" w14:textId="77777777" w:rsidR="0043119E" w:rsidRDefault="005E1742">
      <w:pPr>
        <w:pStyle w:val="afffff6"/>
        <w:ind w:firstLine="420"/>
      </w:pPr>
      <w:r>
        <w:rPr>
          <w:rFonts w:hint="eastAsia"/>
        </w:rPr>
        <w:t>本文件适用于贵重物品寄递服务的服务标准和质量要求。</w:t>
      </w:r>
    </w:p>
    <w:p w14:paraId="1E65233F" w14:textId="77777777" w:rsidR="0043119E" w:rsidRDefault="005E1742">
      <w:pPr>
        <w:pStyle w:val="affc"/>
        <w:spacing w:before="240" w:after="240"/>
      </w:pPr>
      <w:bookmarkStart w:id="40" w:name="_Toc26718931"/>
      <w:bookmarkStart w:id="41" w:name="_Toc97192965"/>
      <w:bookmarkStart w:id="42" w:name="_Toc26986772"/>
      <w:bookmarkStart w:id="43" w:name="_Toc26986531"/>
      <w:bookmarkStart w:id="44" w:name="_Toc27316"/>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013650FF27C844E2A5856D0BE5B6BD1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905E5DB" w14:textId="77777777" w:rsidR="0043119E" w:rsidRDefault="005E1742">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24FBE59" w14:textId="77777777" w:rsidR="0043119E" w:rsidRDefault="005E1742">
      <w:pPr>
        <w:pStyle w:val="afffff6"/>
        <w:ind w:firstLine="420"/>
      </w:pPr>
      <w:r>
        <w:rPr>
          <w:rFonts w:hint="eastAsia"/>
        </w:rPr>
        <w:t xml:space="preserve">GB/T 10757 </w:t>
      </w:r>
      <w:r>
        <w:rPr>
          <w:rFonts w:hint="eastAsia"/>
        </w:rPr>
        <w:t>邮政业术语</w:t>
      </w:r>
      <w:r>
        <w:rPr>
          <w:rFonts w:hint="eastAsia"/>
        </w:rPr>
        <w:t xml:space="preserve"> </w:t>
      </w:r>
    </w:p>
    <w:p w14:paraId="28465A97" w14:textId="77777777" w:rsidR="0043119E" w:rsidRDefault="005E1742">
      <w:pPr>
        <w:pStyle w:val="afffff6"/>
        <w:ind w:firstLine="420"/>
      </w:pPr>
      <w:r>
        <w:rPr>
          <w:rFonts w:hint="eastAsia"/>
        </w:rPr>
        <w:t>GB/T</w:t>
      </w:r>
      <w:r>
        <w:rPr>
          <w:rFonts w:hint="eastAsia"/>
        </w:rPr>
        <w:t xml:space="preserve"> </w:t>
      </w:r>
      <w:r>
        <w:rPr>
          <w:rFonts w:hint="eastAsia"/>
        </w:rPr>
        <w:t xml:space="preserve">27917 </w:t>
      </w:r>
      <w:r>
        <w:rPr>
          <w:rFonts w:hint="eastAsia"/>
        </w:rPr>
        <w:t>快递服务</w:t>
      </w:r>
      <w:r>
        <w:rPr>
          <w:rFonts w:hint="eastAsia"/>
        </w:rPr>
        <w:t xml:space="preserve"> </w:t>
      </w:r>
    </w:p>
    <w:p w14:paraId="2E0E08CE" w14:textId="77777777" w:rsidR="0043119E" w:rsidRDefault="005E1742">
      <w:pPr>
        <w:pStyle w:val="affc"/>
        <w:spacing w:before="240" w:after="240"/>
      </w:pPr>
      <w:bookmarkStart w:id="45" w:name="_Toc97192966"/>
      <w:bookmarkStart w:id="46" w:name="_Toc6689"/>
      <w:r>
        <w:rPr>
          <w:rFonts w:hint="eastAsia"/>
          <w:szCs w:val="21"/>
        </w:rPr>
        <w:t>术语和定义</w:t>
      </w:r>
      <w:bookmarkEnd w:id="45"/>
      <w:bookmarkEnd w:id="46"/>
    </w:p>
    <w:p w14:paraId="6B749848" w14:textId="77777777" w:rsidR="0043119E" w:rsidRDefault="005E1742">
      <w:pPr>
        <w:pStyle w:val="afffff6"/>
        <w:ind w:firstLine="420"/>
      </w:pPr>
      <w:sdt>
        <w:sdtPr>
          <w:id w:val="-1909835108"/>
          <w:placeholder>
            <w:docPart w:val="EE42290924734123B1BBBF403CFF3B4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bookmarkStart w:id="47" w:name="_Toc26986532"/>
          <w:bookmarkEnd w:id="47"/>
          <w:r>
            <w:t>下列术语和定义适用于本文件。</w:t>
          </w:r>
        </w:sdtContent>
      </w:sdt>
      <w:r>
        <w:rPr>
          <w:rFonts w:ascii="仿宋_GB2312" w:hAnsi="仿宋_GB2312" w:cs="仿宋_GB2312" w:hint="eastAsia"/>
          <w:szCs w:val="32"/>
        </w:rPr>
        <w:t xml:space="preserve">    </w:t>
      </w:r>
    </w:p>
    <w:p w14:paraId="7302ED00" w14:textId="77777777" w:rsidR="0043119E" w:rsidRDefault="0043119E">
      <w:pPr>
        <w:pStyle w:val="affd"/>
        <w:spacing w:before="120" w:after="120"/>
        <w:outlineLvl w:val="9"/>
        <w:rPr>
          <w:rFonts w:hAnsi="黑体"/>
        </w:rPr>
      </w:pPr>
      <w:bookmarkStart w:id="48" w:name="_Toc14689"/>
      <w:bookmarkEnd w:id="48"/>
    </w:p>
    <w:p w14:paraId="524B1A1A" w14:textId="77777777" w:rsidR="0043119E" w:rsidRDefault="005E1742">
      <w:pPr>
        <w:pStyle w:val="afffff6"/>
        <w:ind w:firstLine="420"/>
        <w:rPr>
          <w:rFonts w:ascii="黑体" w:eastAsia="黑体" w:hAnsi="黑体"/>
        </w:rPr>
      </w:pPr>
      <w:r>
        <w:rPr>
          <w:rFonts w:ascii="黑体" w:eastAsia="黑体" w:hAnsi="黑体" w:hint="eastAsia"/>
        </w:rPr>
        <w:t>贵重物品</w:t>
      </w:r>
      <w:r>
        <w:rPr>
          <w:rFonts w:ascii="黑体" w:eastAsia="黑体" w:hAnsi="黑体" w:hint="eastAsia"/>
        </w:rPr>
        <w:t xml:space="preserve">  </w:t>
      </w:r>
      <w:r>
        <w:rPr>
          <w:rFonts w:ascii="Times New Roman" w:eastAsia="黑体" w:hint="eastAsia"/>
        </w:rPr>
        <w:t>valuables</w:t>
      </w:r>
    </w:p>
    <w:p w14:paraId="26353016" w14:textId="77777777" w:rsidR="0043119E" w:rsidRDefault="005E1742">
      <w:pPr>
        <w:pStyle w:val="afffff6"/>
        <w:ind w:firstLine="420"/>
        <w:rPr>
          <w:rFonts w:ascii="仿宋_GB2312" w:hAnsi="仿宋_GB2312" w:cs="仿宋_GB2312"/>
          <w:szCs w:val="32"/>
          <w:highlight w:val="yellow"/>
        </w:rPr>
      </w:pPr>
      <w:r>
        <w:rPr>
          <w:rFonts w:ascii="仿宋_GB2312" w:hAnsi="仿宋_GB2312" w:cs="仿宋_GB2312" w:hint="eastAsia"/>
          <w:szCs w:val="32"/>
        </w:rPr>
        <w:t>价值较高或有特殊安全保障需要的文件或物品</w:t>
      </w:r>
      <w:r>
        <w:rPr>
          <w:rFonts w:ascii="仿宋_GB2312" w:hAnsi="仿宋_GB2312" w:cs="仿宋_GB2312" w:hint="eastAsia"/>
          <w:szCs w:val="32"/>
        </w:rPr>
        <w:t>为</w:t>
      </w:r>
      <w:r>
        <w:rPr>
          <w:rFonts w:ascii="仿宋_GB2312" w:hAnsi="仿宋_GB2312" w:cs="仿宋_GB2312" w:hint="eastAsia"/>
          <w:szCs w:val="32"/>
        </w:rPr>
        <w:t>内件</w:t>
      </w:r>
      <w:r>
        <w:rPr>
          <w:rFonts w:ascii="仿宋_GB2312" w:hAnsi="仿宋_GB2312" w:cs="仿宋_GB2312" w:hint="eastAsia"/>
          <w:szCs w:val="32"/>
        </w:rPr>
        <w:t>的快件</w:t>
      </w:r>
      <w:r>
        <w:rPr>
          <w:rFonts w:ascii="仿宋_GB2312" w:hAnsi="仿宋_GB2312" w:cs="仿宋_GB2312" w:hint="eastAsia"/>
          <w:szCs w:val="32"/>
        </w:rPr>
        <w:t>。</w:t>
      </w:r>
    </w:p>
    <w:p w14:paraId="61829142" w14:textId="77777777" w:rsidR="0043119E" w:rsidRDefault="0043119E">
      <w:pPr>
        <w:pStyle w:val="affd"/>
        <w:spacing w:before="120" w:after="120"/>
        <w:outlineLvl w:val="9"/>
        <w:rPr>
          <w:rFonts w:hAnsi="黑体"/>
        </w:rPr>
      </w:pPr>
      <w:bookmarkStart w:id="49" w:name="_Toc8057"/>
      <w:bookmarkEnd w:id="49"/>
    </w:p>
    <w:p w14:paraId="690B85F0" w14:textId="77777777" w:rsidR="0043119E" w:rsidRDefault="005E1742">
      <w:pPr>
        <w:pStyle w:val="afffff6"/>
        <w:ind w:firstLine="420"/>
        <w:rPr>
          <w:rFonts w:ascii="黑体" w:eastAsia="黑体" w:hAnsi="黑体"/>
        </w:rPr>
      </w:pPr>
      <w:r>
        <w:rPr>
          <w:rFonts w:ascii="黑体" w:eastAsia="黑体" w:hAnsi="黑体" w:hint="eastAsia"/>
        </w:rPr>
        <w:t>贵重物品寄递服务</w:t>
      </w:r>
      <w:r>
        <w:rPr>
          <w:rFonts w:ascii="黑体" w:eastAsia="黑体" w:hAnsi="黑体" w:hint="eastAsia"/>
        </w:rPr>
        <w:t xml:space="preserve">  </w:t>
      </w:r>
      <w:r>
        <w:rPr>
          <w:rFonts w:ascii="Times New Roman" w:eastAsia="黑体"/>
        </w:rPr>
        <w:t xml:space="preserve">valuables delivery service </w:t>
      </w:r>
      <w:r>
        <w:rPr>
          <w:rFonts w:ascii="黑体" w:eastAsia="黑体" w:hAnsi="黑体" w:hint="eastAsia"/>
        </w:rPr>
        <w:t xml:space="preserve"> </w:t>
      </w:r>
    </w:p>
    <w:p w14:paraId="7A1E36C7" w14:textId="77777777" w:rsidR="0043119E" w:rsidRDefault="005E1742">
      <w:pPr>
        <w:pStyle w:val="afffff6"/>
        <w:ind w:firstLine="420"/>
        <w:rPr>
          <w:rFonts w:ascii="仿宋_GB2312" w:hAnsi="仿宋_GB2312" w:cs="仿宋_GB2312"/>
          <w:szCs w:val="32"/>
        </w:rPr>
      </w:pPr>
      <w:r>
        <w:rPr>
          <w:rFonts w:ascii="仿宋_GB2312" w:hAnsi="仿宋_GB2312" w:cs="仿宋_GB2312" w:hint="eastAsia"/>
          <w:szCs w:val="32"/>
        </w:rPr>
        <w:t>在现有收寄、分拣、运输、投递标准操作流程的基础上，对贵重物品进行特殊操作，为顾客提供具有高安全保障特点的服务。</w:t>
      </w:r>
    </w:p>
    <w:p w14:paraId="74287464" w14:textId="77777777" w:rsidR="0043119E" w:rsidRDefault="0043119E">
      <w:pPr>
        <w:pStyle w:val="affd"/>
        <w:spacing w:before="120" w:after="120"/>
        <w:outlineLvl w:val="9"/>
        <w:rPr>
          <w:rFonts w:hAnsi="黑体"/>
        </w:rPr>
      </w:pPr>
      <w:bookmarkStart w:id="50" w:name="_Toc31834"/>
      <w:bookmarkEnd w:id="50"/>
    </w:p>
    <w:p w14:paraId="4F060328" w14:textId="77777777" w:rsidR="0043119E" w:rsidRDefault="005E1742">
      <w:pPr>
        <w:pStyle w:val="afffff6"/>
        <w:ind w:firstLine="420"/>
        <w:rPr>
          <w:rFonts w:ascii="黑体" w:eastAsia="黑体" w:hAnsi="黑体"/>
        </w:rPr>
      </w:pPr>
      <w:r>
        <w:rPr>
          <w:rFonts w:ascii="黑体" w:eastAsia="黑体" w:hAnsi="黑体" w:hint="eastAsia"/>
        </w:rPr>
        <w:t>主动客</w:t>
      </w:r>
      <w:proofErr w:type="gramStart"/>
      <w:r>
        <w:rPr>
          <w:rFonts w:ascii="黑体" w:eastAsia="黑体" w:hAnsi="黑体" w:hint="eastAsia"/>
        </w:rPr>
        <w:t>服</w:t>
      </w:r>
      <w:proofErr w:type="gramEnd"/>
      <w:r>
        <w:rPr>
          <w:rFonts w:ascii="黑体" w:eastAsia="黑体" w:hAnsi="黑体" w:hint="eastAsia"/>
        </w:rPr>
        <w:t>服务</w:t>
      </w:r>
      <w:r>
        <w:rPr>
          <w:rFonts w:ascii="黑体" w:eastAsia="黑体" w:hAnsi="黑体" w:hint="eastAsia"/>
        </w:rPr>
        <w:t xml:space="preserve">  </w:t>
      </w:r>
      <w:r>
        <w:rPr>
          <w:rFonts w:ascii="黑体" w:eastAsia="黑体" w:hAnsi="黑体" w:hint="eastAsia"/>
        </w:rPr>
        <w:t>a</w:t>
      </w:r>
      <w:r>
        <w:rPr>
          <w:rFonts w:ascii="Times New Roman" w:eastAsia="黑体" w:hint="eastAsia"/>
        </w:rPr>
        <w:t xml:space="preserve">ctive customer </w:t>
      </w:r>
      <w:r>
        <w:rPr>
          <w:rFonts w:ascii="Times New Roman" w:eastAsia="黑体"/>
        </w:rPr>
        <w:t xml:space="preserve">service </w:t>
      </w:r>
      <w:r>
        <w:rPr>
          <w:rFonts w:ascii="黑体" w:eastAsia="黑体" w:hAnsi="黑体" w:hint="eastAsia"/>
        </w:rPr>
        <w:t xml:space="preserve"> </w:t>
      </w:r>
    </w:p>
    <w:p w14:paraId="34B405DA" w14:textId="77777777" w:rsidR="0043119E" w:rsidRDefault="005E1742">
      <w:pPr>
        <w:pStyle w:val="afffff6"/>
        <w:ind w:firstLine="420"/>
        <w:rPr>
          <w:rFonts w:ascii="仿宋_GB2312" w:hAnsi="仿宋_GB2312" w:cs="仿宋_GB2312"/>
          <w:szCs w:val="32"/>
        </w:rPr>
      </w:pPr>
      <w:r>
        <w:rPr>
          <w:rFonts w:hint="eastAsia"/>
          <w:color w:val="000000" w:themeColor="text1"/>
        </w:rPr>
        <w:t>快递服务组织</w:t>
      </w:r>
      <w:r>
        <w:rPr>
          <w:rFonts w:hint="eastAsia"/>
        </w:rPr>
        <w:t>的客服人员主动</w:t>
      </w:r>
      <w:r>
        <w:rPr>
          <w:rFonts w:hint="eastAsia"/>
        </w:rPr>
        <w:t>发起的客户服务</w:t>
      </w:r>
      <w:r>
        <w:rPr>
          <w:rFonts w:hint="eastAsia"/>
        </w:rPr>
        <w:t>过程</w:t>
      </w:r>
      <w:r>
        <w:rPr>
          <w:rFonts w:ascii="仿宋_GB2312" w:hAnsi="仿宋_GB2312" w:cs="仿宋_GB2312" w:hint="eastAsia"/>
          <w:szCs w:val="32"/>
        </w:rPr>
        <w:t>。</w:t>
      </w:r>
    </w:p>
    <w:p w14:paraId="79513A62" w14:textId="77777777" w:rsidR="0043119E" w:rsidRDefault="005E1742">
      <w:pPr>
        <w:pStyle w:val="affc"/>
        <w:spacing w:before="240" w:after="240"/>
      </w:pPr>
      <w:bookmarkStart w:id="51" w:name="_Toc26663"/>
      <w:r>
        <w:rPr>
          <w:rFonts w:hint="eastAsia"/>
        </w:rPr>
        <w:t>总则</w:t>
      </w:r>
      <w:bookmarkEnd w:id="51"/>
    </w:p>
    <w:p w14:paraId="3C39B8AA" w14:textId="77777777" w:rsidR="0043119E" w:rsidRDefault="005E1742">
      <w:pPr>
        <w:pStyle w:val="affd"/>
        <w:spacing w:before="120" w:after="120"/>
      </w:pPr>
      <w:bookmarkStart w:id="52" w:name="_Toc19876"/>
      <w:bookmarkStart w:id="53" w:name="_Toc30726"/>
      <w:r>
        <w:rPr>
          <w:rFonts w:hint="eastAsia"/>
        </w:rPr>
        <w:t>安全性</w:t>
      </w:r>
      <w:bookmarkEnd w:id="52"/>
      <w:bookmarkEnd w:id="53"/>
    </w:p>
    <w:p w14:paraId="0D6E1D5D" w14:textId="77777777" w:rsidR="0043119E" w:rsidRDefault="005E1742">
      <w:pPr>
        <w:pStyle w:val="afffffffff2"/>
        <w:numPr>
          <w:ilvl w:val="0"/>
          <w:numId w:val="0"/>
        </w:numPr>
        <w:ind w:firstLineChars="200" w:firstLine="420"/>
        <w:rPr>
          <w:color w:val="000000" w:themeColor="text1"/>
        </w:rPr>
      </w:pPr>
      <w:r>
        <w:rPr>
          <w:rFonts w:hint="eastAsia"/>
          <w:color w:val="000000" w:themeColor="text1"/>
        </w:rPr>
        <w:t>快递服务组织应确保贵重物品寄递过程内件和</w:t>
      </w:r>
      <w:r>
        <w:rPr>
          <w:rFonts w:hint="eastAsia"/>
          <w:color w:val="000000" w:themeColor="text1"/>
        </w:rPr>
        <w:t>相关</w:t>
      </w:r>
      <w:r>
        <w:rPr>
          <w:rFonts w:hint="eastAsia"/>
          <w:color w:val="000000" w:themeColor="text1"/>
        </w:rPr>
        <w:t>信息的安全性，</w:t>
      </w:r>
      <w:r>
        <w:rPr>
          <w:rFonts w:hint="eastAsia"/>
          <w:color w:val="000000" w:themeColor="text1"/>
        </w:rPr>
        <w:t>避免出现</w:t>
      </w:r>
      <w:r>
        <w:rPr>
          <w:rFonts w:hint="eastAsia"/>
          <w:color w:val="000000" w:themeColor="text1"/>
        </w:rPr>
        <w:t>贵重物品灭失、损坏</w:t>
      </w:r>
      <w:r>
        <w:rPr>
          <w:rFonts w:hint="eastAsia"/>
          <w:color w:val="000000" w:themeColor="text1"/>
        </w:rPr>
        <w:t>和隐私信息泄露</w:t>
      </w:r>
      <w:r>
        <w:rPr>
          <w:rFonts w:hint="eastAsia"/>
          <w:color w:val="000000" w:themeColor="text1"/>
        </w:rPr>
        <w:t>等问题。</w:t>
      </w:r>
    </w:p>
    <w:p w14:paraId="546936D3" w14:textId="77777777" w:rsidR="0043119E" w:rsidRDefault="005E1742">
      <w:pPr>
        <w:pStyle w:val="affd"/>
        <w:spacing w:before="120" w:after="120"/>
      </w:pPr>
      <w:bookmarkStart w:id="54" w:name="_Toc20974"/>
      <w:r>
        <w:rPr>
          <w:rFonts w:hint="eastAsia"/>
        </w:rPr>
        <w:t>时效性</w:t>
      </w:r>
      <w:bookmarkEnd w:id="54"/>
    </w:p>
    <w:p w14:paraId="636925C6" w14:textId="77777777" w:rsidR="0043119E" w:rsidRDefault="005E1742">
      <w:pPr>
        <w:pStyle w:val="afffffffff2"/>
        <w:numPr>
          <w:ilvl w:val="0"/>
          <w:numId w:val="0"/>
        </w:numPr>
        <w:ind w:firstLineChars="200" w:firstLine="420"/>
      </w:pPr>
      <w:r>
        <w:rPr>
          <w:rFonts w:hint="eastAsia"/>
        </w:rPr>
        <w:t>快递服务组织应及时处理贵重物品，不得人为拖延。贵重物品</w:t>
      </w:r>
      <w:r>
        <w:rPr>
          <w:rFonts w:hint="eastAsia"/>
        </w:rPr>
        <w:t>寄递</w:t>
      </w:r>
      <w:r>
        <w:rPr>
          <w:rFonts w:hint="eastAsia"/>
        </w:rPr>
        <w:t>时间不应超过快递服务组织承诺的服务时限。</w:t>
      </w:r>
    </w:p>
    <w:p w14:paraId="53DB1710" w14:textId="77777777" w:rsidR="0043119E" w:rsidRDefault="005E1742">
      <w:pPr>
        <w:pStyle w:val="affd"/>
        <w:spacing w:before="120" w:after="120"/>
      </w:pPr>
      <w:bookmarkStart w:id="55" w:name="_Toc22655"/>
      <w:bookmarkStart w:id="56" w:name="_Toc30253"/>
      <w:r>
        <w:rPr>
          <w:rFonts w:hint="eastAsia"/>
        </w:rPr>
        <w:t>准确性</w:t>
      </w:r>
      <w:bookmarkEnd w:id="55"/>
      <w:bookmarkEnd w:id="56"/>
    </w:p>
    <w:p w14:paraId="17109D80" w14:textId="77777777" w:rsidR="0043119E" w:rsidRDefault="005E1742">
      <w:pPr>
        <w:pStyle w:val="afffffffff2"/>
        <w:numPr>
          <w:ilvl w:val="0"/>
          <w:numId w:val="0"/>
        </w:numPr>
        <w:ind w:firstLineChars="200" w:firstLine="420"/>
      </w:pPr>
      <w:r>
        <w:rPr>
          <w:rFonts w:hint="eastAsia"/>
        </w:rPr>
        <w:t>快递服务组织应确保贵重物品寄递服务的准确性，应将贵重物品投递到约定的收件地址和收件人</w:t>
      </w:r>
      <w:r>
        <w:rPr>
          <w:rFonts w:hint="eastAsia"/>
        </w:rPr>
        <w:t>，</w:t>
      </w:r>
      <w:r>
        <w:rPr>
          <w:rFonts w:hint="eastAsia"/>
        </w:rPr>
        <w:t>或交由收件人指定的代收人</w:t>
      </w:r>
      <w:r>
        <w:rPr>
          <w:rFonts w:hint="eastAsia"/>
        </w:rPr>
        <w:t>。</w:t>
      </w:r>
    </w:p>
    <w:p w14:paraId="7377056C" w14:textId="77777777" w:rsidR="0043119E" w:rsidRDefault="005E1742">
      <w:pPr>
        <w:pStyle w:val="affc"/>
        <w:spacing w:before="240" w:after="240"/>
      </w:pPr>
      <w:bookmarkStart w:id="57" w:name="_Toc13682"/>
      <w:r>
        <w:rPr>
          <w:rFonts w:hint="eastAsia"/>
        </w:rPr>
        <w:t>总体要求</w:t>
      </w:r>
      <w:bookmarkEnd w:id="57"/>
    </w:p>
    <w:p w14:paraId="3817FCD7" w14:textId="77777777" w:rsidR="0043119E" w:rsidRDefault="005E1742">
      <w:pPr>
        <w:pStyle w:val="affd"/>
        <w:spacing w:before="120" w:after="120"/>
      </w:pPr>
      <w:bookmarkStart w:id="58" w:name="_Toc3030"/>
      <w:bookmarkStart w:id="59" w:name="_Toc13254"/>
      <w:r>
        <w:rPr>
          <w:rFonts w:hint="eastAsia"/>
        </w:rPr>
        <w:lastRenderedPageBreak/>
        <w:t>适用产品和服务</w:t>
      </w:r>
      <w:bookmarkEnd w:id="58"/>
      <w:bookmarkEnd w:id="59"/>
    </w:p>
    <w:p w14:paraId="0B4BA0A5" w14:textId="77777777" w:rsidR="0043119E" w:rsidRDefault="005E1742">
      <w:pPr>
        <w:pStyle w:val="afffffffff2"/>
        <w:ind w:left="0"/>
      </w:pPr>
      <w:r>
        <w:rPr>
          <w:rFonts w:hint="eastAsia"/>
        </w:rPr>
        <w:t>贵重物品单件价值应有上限和下限，快递服务组织应明确规定贵重物品服务的价值范围</w:t>
      </w:r>
      <w:r>
        <w:rPr>
          <w:rFonts w:hint="eastAsia"/>
        </w:rPr>
        <w:t>，</w:t>
      </w:r>
      <w:r>
        <w:rPr>
          <w:rFonts w:hint="eastAsia"/>
        </w:rPr>
        <w:t>并告知顾客</w:t>
      </w:r>
      <w:r>
        <w:rPr>
          <w:rFonts w:hint="eastAsia"/>
        </w:rPr>
        <w:t>。</w:t>
      </w:r>
    </w:p>
    <w:p w14:paraId="6F5E99ED" w14:textId="77777777" w:rsidR="0043119E" w:rsidRDefault="005E1742">
      <w:pPr>
        <w:pStyle w:val="afffffffff2"/>
        <w:ind w:left="0"/>
      </w:pPr>
      <w:r>
        <w:rPr>
          <w:rFonts w:hint="eastAsia"/>
        </w:rPr>
        <w:t>贵重物品服务可叠加代收货款、返单等增值服务。</w:t>
      </w:r>
    </w:p>
    <w:p w14:paraId="1B441DF3" w14:textId="77777777" w:rsidR="0043119E" w:rsidRDefault="005E1742">
      <w:pPr>
        <w:pStyle w:val="affd"/>
        <w:spacing w:before="120" w:after="120"/>
      </w:pPr>
      <w:bookmarkStart w:id="60" w:name="_Toc9792"/>
      <w:bookmarkStart w:id="61" w:name="_Toc17247"/>
      <w:r>
        <w:rPr>
          <w:rFonts w:hint="eastAsia"/>
        </w:rPr>
        <w:t>开办范围</w:t>
      </w:r>
      <w:bookmarkEnd w:id="60"/>
      <w:bookmarkEnd w:id="61"/>
    </w:p>
    <w:p w14:paraId="1F3DA8B4" w14:textId="77777777" w:rsidR="0043119E" w:rsidRDefault="005E1742">
      <w:pPr>
        <w:pStyle w:val="afffffffff2"/>
        <w:numPr>
          <w:ilvl w:val="0"/>
          <w:numId w:val="0"/>
        </w:numPr>
        <w:ind w:firstLineChars="200" w:firstLine="420"/>
      </w:pPr>
      <w:r>
        <w:rPr>
          <w:rFonts w:hint="eastAsia"/>
        </w:rPr>
        <w:t>贵重物品</w:t>
      </w:r>
      <w:r>
        <w:rPr>
          <w:rFonts w:hint="eastAsia"/>
        </w:rPr>
        <w:t>寄递服务</w:t>
      </w:r>
      <w:r>
        <w:rPr>
          <w:rFonts w:hint="eastAsia"/>
        </w:rPr>
        <w:t>开办范围应在快递服务组织通达范围内</w:t>
      </w:r>
      <w:r>
        <w:rPr>
          <w:rFonts w:hint="eastAsia"/>
        </w:rPr>
        <w:t>，</w:t>
      </w:r>
      <w:r>
        <w:rPr>
          <w:rFonts w:hint="eastAsia"/>
        </w:rPr>
        <w:t>由快递服务组织明确规定</w:t>
      </w:r>
      <w:r>
        <w:rPr>
          <w:rFonts w:hint="eastAsia"/>
        </w:rPr>
        <w:t>，</w:t>
      </w:r>
      <w:r>
        <w:rPr>
          <w:rFonts w:hint="eastAsia"/>
        </w:rPr>
        <w:t>并告知顾客</w:t>
      </w:r>
      <w:r>
        <w:rPr>
          <w:rFonts w:hint="eastAsia"/>
        </w:rPr>
        <w:t>。</w:t>
      </w:r>
    </w:p>
    <w:p w14:paraId="1B7DC86D" w14:textId="77777777" w:rsidR="0043119E" w:rsidRDefault="005E1742">
      <w:pPr>
        <w:pStyle w:val="affd"/>
        <w:spacing w:before="120" w:after="120"/>
      </w:pPr>
      <w:bookmarkStart w:id="62" w:name="_Toc9553"/>
      <w:bookmarkStart w:id="63" w:name="_Toc24784"/>
      <w:r>
        <w:rPr>
          <w:rFonts w:hint="eastAsia"/>
        </w:rPr>
        <w:t>资费</w:t>
      </w:r>
      <w:bookmarkEnd w:id="62"/>
      <w:bookmarkEnd w:id="63"/>
    </w:p>
    <w:p w14:paraId="437EB891" w14:textId="77777777" w:rsidR="0043119E" w:rsidRDefault="005E1742">
      <w:pPr>
        <w:pStyle w:val="afffffffff2"/>
        <w:ind w:left="0"/>
      </w:pPr>
      <w:r>
        <w:rPr>
          <w:rFonts w:hint="eastAsia"/>
        </w:rPr>
        <w:t>贵重物品</w:t>
      </w:r>
      <w:r>
        <w:rPr>
          <w:rFonts w:hint="eastAsia"/>
        </w:rPr>
        <w:t>寄递服务</w:t>
      </w:r>
      <w:r>
        <w:rPr>
          <w:rFonts w:hint="eastAsia"/>
        </w:rPr>
        <w:t>资费</w:t>
      </w:r>
      <w:r>
        <w:rPr>
          <w:rFonts w:hint="eastAsia"/>
        </w:rPr>
        <w:t>=</w:t>
      </w:r>
      <w:r>
        <w:rPr>
          <w:rFonts w:hint="eastAsia"/>
        </w:rPr>
        <w:t>基础快递</w:t>
      </w:r>
      <w:r>
        <w:rPr>
          <w:rFonts w:hint="eastAsia"/>
        </w:rPr>
        <w:t>运费</w:t>
      </w:r>
      <w:r>
        <w:rPr>
          <w:rFonts w:hint="eastAsia"/>
        </w:rPr>
        <w:t>+</w:t>
      </w:r>
      <w:r>
        <w:rPr>
          <w:rFonts w:hint="eastAsia"/>
        </w:rPr>
        <w:t>保费（保费</w:t>
      </w:r>
      <w:r>
        <w:rPr>
          <w:rFonts w:hint="eastAsia"/>
        </w:rPr>
        <w:t>=</w:t>
      </w:r>
      <w:r>
        <w:rPr>
          <w:rFonts w:hint="eastAsia"/>
        </w:rPr>
        <w:t>声明价值总金额×保价费率）。</w:t>
      </w:r>
    </w:p>
    <w:p w14:paraId="6F7B6AA4" w14:textId="77777777" w:rsidR="0043119E" w:rsidRDefault="005E1742">
      <w:pPr>
        <w:pStyle w:val="afffffffff2"/>
        <w:ind w:left="0"/>
      </w:pPr>
      <w:r>
        <w:rPr>
          <w:rFonts w:hint="eastAsia"/>
        </w:rPr>
        <w:t>对于声明价值超过</w:t>
      </w:r>
      <w:r>
        <w:rPr>
          <w:rFonts w:hint="eastAsia"/>
        </w:rPr>
        <w:t>一定数额或顾客认为价值较高的快件</w:t>
      </w:r>
      <w:r>
        <w:rPr>
          <w:rFonts w:hint="eastAsia"/>
        </w:rPr>
        <w:t>，应</w:t>
      </w:r>
      <w:r>
        <w:rPr>
          <w:rFonts w:hint="eastAsia"/>
        </w:rPr>
        <w:t>建议顾客</w:t>
      </w:r>
      <w:r>
        <w:rPr>
          <w:rFonts w:hint="eastAsia"/>
        </w:rPr>
        <w:t>保价（或进行第三方保险）。</w:t>
      </w:r>
    </w:p>
    <w:p w14:paraId="6CB6F8DB" w14:textId="77777777" w:rsidR="0043119E" w:rsidRDefault="005E1742">
      <w:pPr>
        <w:pStyle w:val="afffffffff2"/>
        <w:ind w:left="0"/>
      </w:pPr>
      <w:r>
        <w:rPr>
          <w:rFonts w:hint="eastAsia"/>
        </w:rPr>
        <w:t>顾客选择了保价，但拒不支付资费的，按普通快件处理。</w:t>
      </w:r>
    </w:p>
    <w:p w14:paraId="4275DD53" w14:textId="77777777" w:rsidR="0043119E" w:rsidRDefault="005E1742">
      <w:pPr>
        <w:pStyle w:val="affd"/>
        <w:spacing w:before="120" w:after="120"/>
      </w:pPr>
      <w:bookmarkStart w:id="64" w:name="_Toc25770"/>
      <w:bookmarkStart w:id="65" w:name="_Toc31685"/>
      <w:r>
        <w:rPr>
          <w:rFonts w:hint="eastAsia"/>
        </w:rPr>
        <w:t>揽收范围</w:t>
      </w:r>
      <w:bookmarkEnd w:id="64"/>
      <w:bookmarkEnd w:id="65"/>
    </w:p>
    <w:p w14:paraId="3EB8850E" w14:textId="77777777" w:rsidR="0043119E" w:rsidRDefault="005E1742">
      <w:pPr>
        <w:pStyle w:val="afffffffff2"/>
        <w:ind w:left="0"/>
      </w:pPr>
      <w:r>
        <w:rPr>
          <w:rFonts w:hint="eastAsia"/>
        </w:rPr>
        <w:t>贵重物品</w:t>
      </w:r>
      <w:r>
        <w:rPr>
          <w:rFonts w:hint="eastAsia"/>
        </w:rPr>
        <w:t>寄递服务</w:t>
      </w:r>
      <w:r>
        <w:rPr>
          <w:rFonts w:hint="eastAsia"/>
        </w:rPr>
        <w:t>揽收范围包含文件和物品。</w:t>
      </w:r>
    </w:p>
    <w:p w14:paraId="47D54400" w14:textId="77777777" w:rsidR="0043119E" w:rsidRDefault="005E1742">
      <w:pPr>
        <w:pStyle w:val="afffffffff2"/>
        <w:ind w:left="0"/>
      </w:pPr>
      <w:r>
        <w:rPr>
          <w:rFonts w:hint="eastAsia"/>
        </w:rPr>
        <w:t>贵重物品</w:t>
      </w:r>
      <w:r>
        <w:rPr>
          <w:rFonts w:hint="eastAsia"/>
        </w:rPr>
        <w:t>寄递服务应符合行业安全监督、市场管理和禁限寄规定。</w:t>
      </w:r>
    </w:p>
    <w:p w14:paraId="5B9E8CA4" w14:textId="77777777" w:rsidR="0043119E" w:rsidRDefault="005E1742">
      <w:pPr>
        <w:pStyle w:val="afffffffff2"/>
        <w:ind w:left="0"/>
      </w:pPr>
      <w:r>
        <w:rPr>
          <w:rFonts w:hint="eastAsia"/>
          <w:szCs w:val="22"/>
        </w:rPr>
        <w:t>以下物品不属于贵重物品寄递范围</w:t>
      </w:r>
      <w:r>
        <w:rPr>
          <w:rFonts w:hint="eastAsia"/>
        </w:rPr>
        <w:t>：</w:t>
      </w:r>
    </w:p>
    <w:p w14:paraId="6C8644D8" w14:textId="77777777" w:rsidR="0043119E" w:rsidRDefault="005E1742">
      <w:pPr>
        <w:pStyle w:val="afffffffff1"/>
        <w:numPr>
          <w:ilvl w:val="0"/>
          <w:numId w:val="32"/>
        </w:numPr>
        <w:ind w:left="850" w:hanging="425"/>
      </w:pPr>
      <w:r>
        <w:rPr>
          <w:rFonts w:hint="eastAsia"/>
        </w:rPr>
        <w:t>鲜活动、植物；</w:t>
      </w:r>
    </w:p>
    <w:p w14:paraId="760C076E" w14:textId="77777777" w:rsidR="0043119E" w:rsidRDefault="005E1742">
      <w:pPr>
        <w:pStyle w:val="afffffffff1"/>
        <w:numPr>
          <w:ilvl w:val="0"/>
          <w:numId w:val="32"/>
        </w:numPr>
        <w:ind w:left="850" w:hanging="425"/>
      </w:pPr>
      <w:r>
        <w:rPr>
          <w:rFonts w:hint="eastAsia"/>
        </w:rPr>
        <w:t>支票、信用卡以及股票、债券等有价证券；</w:t>
      </w:r>
    </w:p>
    <w:p w14:paraId="4685F5A1" w14:textId="77777777" w:rsidR="0043119E" w:rsidRDefault="005E1742">
      <w:pPr>
        <w:pStyle w:val="afffffffff1"/>
        <w:numPr>
          <w:ilvl w:val="0"/>
          <w:numId w:val="32"/>
        </w:numPr>
        <w:ind w:left="850" w:hanging="425"/>
      </w:pPr>
      <w:r>
        <w:rPr>
          <w:rFonts w:hint="eastAsia"/>
        </w:rPr>
        <w:t>玉雕、木雕等雕塑品类货物</w:t>
      </w:r>
      <w:r>
        <w:rPr>
          <w:rFonts w:hint="eastAsia"/>
        </w:rPr>
        <w:t>。</w:t>
      </w:r>
    </w:p>
    <w:p w14:paraId="1C2D0645" w14:textId="77777777" w:rsidR="0043119E" w:rsidRDefault="005E1742">
      <w:pPr>
        <w:pStyle w:val="afffffffff2"/>
        <w:ind w:left="0"/>
      </w:pPr>
      <w:r>
        <w:rPr>
          <w:rFonts w:hint="eastAsia"/>
          <w:szCs w:val="22"/>
        </w:rPr>
        <w:t>以下物品可按</w:t>
      </w:r>
      <w:r>
        <w:rPr>
          <w:rFonts w:hint="eastAsia"/>
        </w:rPr>
        <w:t>照贵重物品进行收寄，但不得提供保价及超额赔偿服务，如发生丢失及损坏，应按照标准资</w:t>
      </w:r>
      <w:r>
        <w:rPr>
          <w:rFonts w:hint="eastAsia"/>
        </w:rPr>
        <w:t>费</w:t>
      </w:r>
      <w:r>
        <w:rPr>
          <w:rFonts w:hint="eastAsia"/>
        </w:rPr>
        <w:t>赔付标准赔偿：</w:t>
      </w:r>
    </w:p>
    <w:p w14:paraId="0656444F" w14:textId="77777777" w:rsidR="0043119E" w:rsidRDefault="005E1742">
      <w:pPr>
        <w:pStyle w:val="afffffffff1"/>
        <w:numPr>
          <w:ilvl w:val="4"/>
          <w:numId w:val="33"/>
        </w:numPr>
        <w:ind w:left="850" w:hanging="425"/>
      </w:pPr>
      <w:r>
        <w:rPr>
          <w:rFonts w:hint="eastAsia"/>
        </w:rPr>
        <w:t>易碎、易损物品，如琉璃、玻璃制物品、</w:t>
      </w:r>
      <w:proofErr w:type="gramStart"/>
      <w:r>
        <w:rPr>
          <w:rFonts w:hint="eastAsia"/>
        </w:rPr>
        <w:t>手办等</w:t>
      </w:r>
      <w:proofErr w:type="gramEnd"/>
      <w:r>
        <w:rPr>
          <w:rFonts w:hint="eastAsia"/>
        </w:rPr>
        <w:t>容易损毁的物品。</w:t>
      </w:r>
    </w:p>
    <w:p w14:paraId="368749DD" w14:textId="77777777" w:rsidR="0043119E" w:rsidRDefault="005E1742">
      <w:pPr>
        <w:pStyle w:val="afffffffff1"/>
        <w:numPr>
          <w:ilvl w:val="4"/>
          <w:numId w:val="33"/>
        </w:numPr>
        <w:ind w:left="850" w:hanging="425"/>
      </w:pPr>
      <w:r>
        <w:rPr>
          <w:rFonts w:hint="eastAsia"/>
        </w:rPr>
        <w:t>部分价值不易核实、且不能通过保价确认其声明价值的物品，如手工艺品、字画等。</w:t>
      </w:r>
    </w:p>
    <w:p w14:paraId="7F2981D7" w14:textId="77777777" w:rsidR="0043119E" w:rsidRDefault="005E1742">
      <w:pPr>
        <w:pStyle w:val="afffffffff1"/>
        <w:numPr>
          <w:ilvl w:val="4"/>
          <w:numId w:val="33"/>
        </w:numPr>
        <w:ind w:left="850" w:hanging="425"/>
      </w:pPr>
      <w:proofErr w:type="gramStart"/>
      <w:r>
        <w:rPr>
          <w:rFonts w:hint="eastAsia"/>
        </w:rPr>
        <w:t>水份</w:t>
      </w:r>
      <w:proofErr w:type="gramEnd"/>
      <w:r>
        <w:rPr>
          <w:rFonts w:hint="eastAsia"/>
        </w:rPr>
        <w:t>易蒸发的贵重药材等。</w:t>
      </w:r>
    </w:p>
    <w:p w14:paraId="76671E25" w14:textId="77777777" w:rsidR="0043119E" w:rsidRDefault="005E1742">
      <w:pPr>
        <w:pStyle w:val="affd"/>
        <w:spacing w:before="120" w:after="120"/>
      </w:pPr>
      <w:bookmarkStart w:id="66" w:name="_Toc445"/>
      <w:bookmarkStart w:id="67" w:name="_Toc7614"/>
      <w:r>
        <w:rPr>
          <w:rFonts w:hint="eastAsia"/>
        </w:rPr>
        <w:t>重量和尺寸规格</w:t>
      </w:r>
      <w:bookmarkEnd w:id="66"/>
      <w:bookmarkEnd w:id="67"/>
    </w:p>
    <w:p w14:paraId="6CFC7A2F" w14:textId="77777777" w:rsidR="0043119E" w:rsidRDefault="005E1742">
      <w:pPr>
        <w:pStyle w:val="afffffffff2"/>
        <w:numPr>
          <w:ilvl w:val="0"/>
          <w:numId w:val="0"/>
        </w:numPr>
        <w:ind w:firstLineChars="200" w:firstLine="420"/>
      </w:pPr>
      <w:r>
        <w:rPr>
          <w:rFonts w:hint="eastAsia"/>
        </w:rPr>
        <w:t>快递服务组织应明确贵重物品重量和尺寸规格的限寄范围。</w:t>
      </w:r>
    </w:p>
    <w:p w14:paraId="2CE849F2" w14:textId="77777777" w:rsidR="0043119E" w:rsidRDefault="005E1742">
      <w:pPr>
        <w:pStyle w:val="affc"/>
        <w:spacing w:before="240" w:after="240"/>
      </w:pPr>
      <w:bookmarkStart w:id="68" w:name="_Toc6478"/>
      <w:r>
        <w:rPr>
          <w:rFonts w:hint="eastAsia"/>
        </w:rPr>
        <w:t>服务环节</w:t>
      </w:r>
      <w:bookmarkEnd w:id="68"/>
    </w:p>
    <w:p w14:paraId="66699FE7" w14:textId="77777777" w:rsidR="0043119E" w:rsidRDefault="005E1742">
      <w:pPr>
        <w:pStyle w:val="affd"/>
        <w:spacing w:before="120" w:after="120"/>
      </w:pPr>
      <w:bookmarkStart w:id="69" w:name="_Toc4191"/>
      <w:bookmarkStart w:id="70" w:name="_Toc17891"/>
      <w:r>
        <w:rPr>
          <w:rFonts w:hint="eastAsia"/>
        </w:rPr>
        <w:t>收寄</w:t>
      </w:r>
      <w:bookmarkEnd w:id="69"/>
      <w:bookmarkEnd w:id="70"/>
    </w:p>
    <w:p w14:paraId="7D285CB2" w14:textId="77777777" w:rsidR="0043119E" w:rsidRDefault="005E1742">
      <w:pPr>
        <w:pStyle w:val="affe"/>
        <w:spacing w:before="120" w:after="120"/>
        <w:ind w:left="0"/>
      </w:pPr>
      <w:r>
        <w:rPr>
          <w:rFonts w:hint="eastAsia"/>
        </w:rPr>
        <w:t>交寄验视</w:t>
      </w:r>
    </w:p>
    <w:p w14:paraId="10791B91" w14:textId="77777777" w:rsidR="0043119E" w:rsidRDefault="005E1742">
      <w:pPr>
        <w:pStyle w:val="afffffffff1"/>
        <w:ind w:left="0"/>
      </w:pPr>
      <w:r>
        <w:rPr>
          <w:rFonts w:hint="eastAsia"/>
        </w:rPr>
        <w:t>贵重物品收寄可分为营业场所收寄</w:t>
      </w:r>
      <w:r>
        <w:rPr>
          <w:rFonts w:hint="eastAsia"/>
        </w:rPr>
        <w:t>、</w:t>
      </w:r>
      <w:r>
        <w:rPr>
          <w:rFonts w:hint="eastAsia"/>
        </w:rPr>
        <w:t>上门收寄</w:t>
      </w:r>
      <w:r>
        <w:rPr>
          <w:rFonts w:hint="eastAsia"/>
        </w:rPr>
        <w:t>或自行约定的其他</w:t>
      </w:r>
      <w:r>
        <w:rPr>
          <w:rFonts w:hint="eastAsia"/>
        </w:rPr>
        <w:t>方式。</w:t>
      </w:r>
    </w:p>
    <w:p w14:paraId="112349BE" w14:textId="77777777" w:rsidR="0043119E" w:rsidRDefault="005E1742">
      <w:pPr>
        <w:pStyle w:val="afffffffff1"/>
        <w:ind w:left="0"/>
      </w:pPr>
      <w:r>
        <w:rPr>
          <w:rFonts w:hint="eastAsia"/>
        </w:rPr>
        <w:t>营业场所收寄时</w:t>
      </w:r>
      <w:r>
        <w:rPr>
          <w:rFonts w:hint="eastAsia"/>
        </w:rPr>
        <w:t>快递服务组织应确保收寄过程可监控、可复现。</w:t>
      </w:r>
      <w:r>
        <w:rPr>
          <w:rFonts w:hint="eastAsia"/>
        </w:rPr>
        <w:t>上门收寄时收派员</w:t>
      </w:r>
      <w:r>
        <w:rPr>
          <w:rFonts w:hint="eastAsia"/>
        </w:rPr>
        <w:t>应</w:t>
      </w:r>
      <w:r>
        <w:rPr>
          <w:rFonts w:hint="eastAsia"/>
        </w:rPr>
        <w:t>与顾客当面确认内件类型、数量、重量、尺寸和包装情况等，现场进行拍照或视频录制。</w:t>
      </w:r>
    </w:p>
    <w:p w14:paraId="11D0BD1E" w14:textId="77777777" w:rsidR="0043119E" w:rsidRDefault="005E1742">
      <w:pPr>
        <w:pStyle w:val="afffffffff1"/>
        <w:ind w:left="0"/>
      </w:pPr>
      <w:r>
        <w:rPr>
          <w:rFonts w:hint="eastAsia"/>
        </w:rPr>
        <w:t>收派员</w:t>
      </w:r>
      <w:r>
        <w:rPr>
          <w:rFonts w:hint="eastAsia"/>
        </w:rPr>
        <w:t>收寄贵重物品时应逐件验视内件，核实</w:t>
      </w:r>
      <w:r>
        <w:rPr>
          <w:rFonts w:hint="eastAsia"/>
        </w:rPr>
        <w:t>寄递</w:t>
      </w:r>
      <w:r>
        <w:rPr>
          <w:rFonts w:hint="eastAsia"/>
        </w:rPr>
        <w:t>物品内容及属性是否符合</w:t>
      </w:r>
      <w:r>
        <w:rPr>
          <w:rFonts w:hint="eastAsia"/>
        </w:rPr>
        <w:t>5.4</w:t>
      </w:r>
      <w:r>
        <w:rPr>
          <w:rFonts w:hint="eastAsia"/>
        </w:rPr>
        <w:t>的要求。</w:t>
      </w:r>
    </w:p>
    <w:p w14:paraId="0FF3D921" w14:textId="77777777" w:rsidR="0043119E" w:rsidRDefault="005E1742">
      <w:pPr>
        <w:pStyle w:val="affe"/>
        <w:spacing w:before="120" w:after="120"/>
        <w:ind w:left="0"/>
      </w:pPr>
      <w:r>
        <w:rPr>
          <w:rFonts w:hint="eastAsia"/>
        </w:rPr>
        <w:t>封装</w:t>
      </w:r>
    </w:p>
    <w:p w14:paraId="18DD876E" w14:textId="77777777" w:rsidR="0043119E" w:rsidRDefault="005E1742">
      <w:pPr>
        <w:pStyle w:val="afffffffff1"/>
        <w:ind w:left="0"/>
      </w:pPr>
      <w:r>
        <w:rPr>
          <w:rFonts w:hint="eastAsia"/>
        </w:rPr>
        <w:t>贵重物品的封装形式有</w:t>
      </w:r>
      <w:r>
        <w:rPr>
          <w:rFonts w:hint="eastAsia"/>
        </w:rPr>
        <w:t>收派员</w:t>
      </w:r>
      <w:r>
        <w:rPr>
          <w:rFonts w:hint="eastAsia"/>
        </w:rPr>
        <w:t>负责封装和寄件人自行封装两种。</w:t>
      </w:r>
    </w:p>
    <w:p w14:paraId="05A14288" w14:textId="77777777" w:rsidR="0043119E" w:rsidRDefault="005E1742">
      <w:pPr>
        <w:pStyle w:val="afffffffff1"/>
        <w:ind w:left="0"/>
      </w:pPr>
      <w:r>
        <w:rPr>
          <w:rFonts w:hint="eastAsia"/>
        </w:rPr>
        <w:t>对于寄件人自行封装的贵重物品，</w:t>
      </w:r>
      <w:r>
        <w:rPr>
          <w:rFonts w:hint="eastAsia"/>
        </w:rPr>
        <w:t>收派员</w:t>
      </w:r>
      <w:r>
        <w:rPr>
          <w:rFonts w:hint="eastAsia"/>
        </w:rPr>
        <w:t>应在贵重物品</w:t>
      </w:r>
      <w:proofErr w:type="gramStart"/>
      <w:r>
        <w:rPr>
          <w:rFonts w:hint="eastAsia"/>
        </w:rPr>
        <w:t>内件验视</w:t>
      </w:r>
      <w:proofErr w:type="gramEnd"/>
      <w:r>
        <w:rPr>
          <w:rFonts w:hint="eastAsia"/>
        </w:rPr>
        <w:t>无误后，验视寄件人封装是否符合贵重物品封装要求。</w:t>
      </w:r>
    </w:p>
    <w:p w14:paraId="16821E65" w14:textId="77777777" w:rsidR="0043119E" w:rsidRDefault="005E1742">
      <w:pPr>
        <w:pStyle w:val="afffffffff1"/>
        <w:ind w:left="0"/>
      </w:pPr>
      <w:r>
        <w:rPr>
          <w:rFonts w:hint="eastAsia"/>
        </w:rPr>
        <w:t>快递服务组织应制定</w:t>
      </w:r>
      <w:r>
        <w:rPr>
          <w:rFonts w:hint="eastAsia"/>
        </w:rPr>
        <w:t>、</w:t>
      </w:r>
      <w:r>
        <w:rPr>
          <w:rFonts w:hint="eastAsia"/>
        </w:rPr>
        <w:t>使用</w:t>
      </w:r>
      <w:r>
        <w:rPr>
          <w:rFonts w:hint="eastAsia"/>
        </w:rPr>
        <w:t>贵重物品</w:t>
      </w:r>
      <w:r>
        <w:rPr>
          <w:rFonts w:hint="eastAsia"/>
        </w:rPr>
        <w:t>的</w:t>
      </w:r>
      <w:r>
        <w:rPr>
          <w:rFonts w:hint="eastAsia"/>
        </w:rPr>
        <w:t>专用详情单和标签。</w:t>
      </w:r>
    </w:p>
    <w:p w14:paraId="18D4CB01" w14:textId="77777777" w:rsidR="0043119E" w:rsidRDefault="005E1742">
      <w:pPr>
        <w:pStyle w:val="afffffffff1"/>
        <w:ind w:left="0"/>
      </w:pPr>
      <w:r>
        <w:rPr>
          <w:rFonts w:hint="eastAsia"/>
        </w:rPr>
        <w:t>贵重物品封装时不得遮挡详情单和标签。</w:t>
      </w:r>
    </w:p>
    <w:p w14:paraId="367CB5B0" w14:textId="77777777" w:rsidR="0043119E" w:rsidRDefault="005E1742">
      <w:pPr>
        <w:pStyle w:val="afffffffff1"/>
        <w:ind w:left="0"/>
      </w:pPr>
      <w:r>
        <w:rPr>
          <w:rFonts w:hint="eastAsia"/>
        </w:rPr>
        <w:t>收派员</w:t>
      </w:r>
      <w:r>
        <w:rPr>
          <w:rFonts w:hint="eastAsia"/>
        </w:rPr>
        <w:t>应</w:t>
      </w:r>
      <w:r>
        <w:rPr>
          <w:rFonts w:hint="eastAsia"/>
        </w:rPr>
        <w:t>在</w:t>
      </w:r>
      <w:r>
        <w:rPr>
          <w:rFonts w:hint="eastAsia"/>
        </w:rPr>
        <w:t>封装</w:t>
      </w:r>
      <w:r>
        <w:rPr>
          <w:rFonts w:hint="eastAsia"/>
        </w:rPr>
        <w:t>完毕后进行称重。</w:t>
      </w:r>
    </w:p>
    <w:p w14:paraId="6952EFFC" w14:textId="77777777" w:rsidR="0043119E" w:rsidRDefault="005E1742">
      <w:pPr>
        <w:pStyle w:val="affd"/>
        <w:spacing w:before="120" w:after="120"/>
      </w:pPr>
      <w:bookmarkStart w:id="71" w:name="_Toc22333"/>
      <w:r>
        <w:rPr>
          <w:rFonts w:hint="eastAsia"/>
        </w:rPr>
        <w:t>内部处理</w:t>
      </w:r>
      <w:bookmarkEnd w:id="71"/>
    </w:p>
    <w:p w14:paraId="2DCD8897" w14:textId="77777777" w:rsidR="0043119E" w:rsidRDefault="005E1742">
      <w:pPr>
        <w:pStyle w:val="afffffffff2"/>
        <w:ind w:left="0"/>
      </w:pPr>
      <w:r>
        <w:rPr>
          <w:rFonts w:hint="eastAsia"/>
        </w:rPr>
        <w:t>快递服务组织内部处理应安排专人、专区，并在监控覆盖范围内对贵重物品进行操作。</w:t>
      </w:r>
    </w:p>
    <w:p w14:paraId="40FDCDDD" w14:textId="77777777" w:rsidR="0043119E" w:rsidRDefault="005E1742">
      <w:pPr>
        <w:pStyle w:val="afffffffff2"/>
        <w:ind w:left="0"/>
      </w:pPr>
      <w:r>
        <w:rPr>
          <w:rFonts w:hint="eastAsia"/>
        </w:rPr>
        <w:t>快递服务组织内部处理应确保贵重物品的安全性、时效性。</w:t>
      </w:r>
    </w:p>
    <w:p w14:paraId="63CF7C49" w14:textId="77777777" w:rsidR="0043119E" w:rsidRDefault="005E1742">
      <w:pPr>
        <w:pStyle w:val="afffffffff2"/>
        <w:ind w:left="0"/>
      </w:pPr>
      <w:r>
        <w:rPr>
          <w:rFonts w:hint="eastAsia"/>
        </w:rPr>
        <w:lastRenderedPageBreak/>
        <w:t>内部处理中</w:t>
      </w:r>
      <w:r>
        <w:rPr>
          <w:rFonts w:hint="eastAsia"/>
        </w:rPr>
        <w:t>贵重物品</w:t>
      </w:r>
      <w:r>
        <w:rPr>
          <w:rFonts w:hint="eastAsia"/>
        </w:rPr>
        <w:t>应优先装车、分拣、卸车，放置于车尾，优先中转，禁止留仓。</w:t>
      </w:r>
    </w:p>
    <w:p w14:paraId="29DFF707" w14:textId="77777777" w:rsidR="0043119E" w:rsidRDefault="005E1742">
      <w:pPr>
        <w:pStyle w:val="affd"/>
        <w:spacing w:before="120" w:after="120"/>
      </w:pPr>
      <w:bookmarkStart w:id="72" w:name="_Toc19217"/>
      <w:r>
        <w:rPr>
          <w:rFonts w:hint="eastAsia"/>
        </w:rPr>
        <w:t>投递</w:t>
      </w:r>
      <w:bookmarkEnd w:id="72"/>
    </w:p>
    <w:p w14:paraId="1014A0B6" w14:textId="77777777" w:rsidR="0043119E" w:rsidRDefault="005E1742">
      <w:pPr>
        <w:pStyle w:val="affe"/>
        <w:spacing w:before="120" w:after="120"/>
        <w:ind w:left="0"/>
      </w:pPr>
      <w:bookmarkStart w:id="73" w:name="_Toc17752"/>
      <w:r>
        <w:rPr>
          <w:rFonts w:hint="eastAsia"/>
        </w:rPr>
        <w:t>末端</w:t>
      </w:r>
      <w:r>
        <w:rPr>
          <w:rFonts w:hint="eastAsia"/>
        </w:rPr>
        <w:t>投递</w:t>
      </w:r>
      <w:bookmarkEnd w:id="73"/>
    </w:p>
    <w:p w14:paraId="02661F71" w14:textId="77777777" w:rsidR="0043119E" w:rsidRDefault="005E1742">
      <w:pPr>
        <w:pStyle w:val="afffffffff1"/>
        <w:ind w:left="0"/>
      </w:pPr>
      <w:r>
        <w:rPr>
          <w:rFonts w:hint="eastAsia"/>
        </w:rPr>
        <w:t>贵</w:t>
      </w:r>
      <w:r>
        <w:rPr>
          <w:rFonts w:hint="eastAsia"/>
        </w:rPr>
        <w:t>重物品应做到电话预约，</w:t>
      </w:r>
      <w:r>
        <w:rPr>
          <w:rFonts w:hint="eastAsia"/>
        </w:rPr>
        <w:t>交由收件人或收件人指定人员签收。</w:t>
      </w:r>
    </w:p>
    <w:p w14:paraId="22D0E3CE" w14:textId="77777777" w:rsidR="0043119E" w:rsidRDefault="005E1742">
      <w:pPr>
        <w:pStyle w:val="afffffffff1"/>
        <w:ind w:left="0"/>
      </w:pPr>
      <w:r>
        <w:rPr>
          <w:rFonts w:hint="eastAsia"/>
        </w:rPr>
        <w:t>贵重物品</w:t>
      </w:r>
      <w:r>
        <w:rPr>
          <w:rFonts w:hint="eastAsia"/>
        </w:rPr>
        <w:t>不得私自</w:t>
      </w:r>
      <w:r>
        <w:rPr>
          <w:rFonts w:hint="eastAsia"/>
        </w:rPr>
        <w:t>投交收发室、包裹柜、自提点等代投点。</w:t>
      </w:r>
    </w:p>
    <w:p w14:paraId="42C020B1" w14:textId="77777777" w:rsidR="0043119E" w:rsidRDefault="005E1742">
      <w:pPr>
        <w:pStyle w:val="afffffffff1"/>
        <w:ind w:left="0"/>
      </w:pPr>
      <w:r>
        <w:rPr>
          <w:rFonts w:hint="eastAsia"/>
        </w:rPr>
        <w:t>对于无法联系</w:t>
      </w:r>
      <w:r>
        <w:rPr>
          <w:rFonts w:hint="eastAsia"/>
        </w:rPr>
        <w:t>上</w:t>
      </w:r>
      <w:r>
        <w:rPr>
          <w:rFonts w:hint="eastAsia"/>
        </w:rPr>
        <w:t>收件人的</w:t>
      </w:r>
      <w:r>
        <w:rPr>
          <w:rFonts w:hint="eastAsia"/>
        </w:rPr>
        <w:t>快件</w:t>
      </w:r>
      <w:r>
        <w:rPr>
          <w:rFonts w:hint="eastAsia"/>
        </w:rPr>
        <w:t>，要按</w:t>
      </w:r>
      <w:proofErr w:type="gramStart"/>
      <w:r>
        <w:rPr>
          <w:rFonts w:hint="eastAsia"/>
        </w:rPr>
        <w:t>址进行</w:t>
      </w:r>
      <w:proofErr w:type="gramEnd"/>
      <w:r>
        <w:rPr>
          <w:rFonts w:hint="eastAsia"/>
        </w:rPr>
        <w:t>至少</w:t>
      </w:r>
      <w:r>
        <w:rPr>
          <w:rFonts w:hint="eastAsia"/>
        </w:rPr>
        <w:t>2</w:t>
      </w:r>
      <w:r>
        <w:rPr>
          <w:rFonts w:hint="eastAsia"/>
        </w:rPr>
        <w:t>次</w:t>
      </w:r>
      <w:r>
        <w:rPr>
          <w:rFonts w:hint="eastAsia"/>
        </w:rPr>
        <w:t>免费投递</w:t>
      </w:r>
      <w:r>
        <w:rPr>
          <w:rFonts w:hint="eastAsia"/>
        </w:rPr>
        <w:t>。</w:t>
      </w:r>
    </w:p>
    <w:p w14:paraId="5FB30263" w14:textId="77777777" w:rsidR="0043119E" w:rsidRDefault="005E1742">
      <w:pPr>
        <w:pStyle w:val="affe"/>
        <w:spacing w:before="120" w:after="120"/>
        <w:ind w:left="0"/>
      </w:pPr>
      <w:bookmarkStart w:id="74" w:name="_Toc330"/>
      <w:r>
        <w:rPr>
          <w:rFonts w:hint="eastAsia"/>
        </w:rPr>
        <w:t>开箱验货</w:t>
      </w:r>
      <w:bookmarkEnd w:id="74"/>
    </w:p>
    <w:p w14:paraId="716F72DE" w14:textId="77777777" w:rsidR="0043119E" w:rsidRDefault="005E1742">
      <w:pPr>
        <w:pStyle w:val="afffffffff1"/>
        <w:ind w:left="0"/>
      </w:pPr>
      <w:r>
        <w:rPr>
          <w:rFonts w:hint="eastAsia"/>
        </w:rPr>
        <w:t>快递服务组织应提供开箱验货服务，并确保过程可复现。</w:t>
      </w:r>
    </w:p>
    <w:p w14:paraId="5B96A5DC" w14:textId="77777777" w:rsidR="0043119E" w:rsidRDefault="005E1742">
      <w:pPr>
        <w:pStyle w:val="afffffffff1"/>
        <w:ind w:left="0"/>
      </w:pPr>
      <w:r>
        <w:rPr>
          <w:rFonts w:hint="eastAsia"/>
        </w:rPr>
        <w:t>开箱验货时，仅可开拆</w:t>
      </w:r>
      <w:r>
        <w:rPr>
          <w:rFonts w:hint="eastAsia"/>
        </w:rPr>
        <w:t>贵重物品</w:t>
      </w:r>
      <w:r>
        <w:rPr>
          <w:rFonts w:hint="eastAsia"/>
        </w:rPr>
        <w:t>外包装进行验视及清点内件数量，不得开拆内</w:t>
      </w:r>
      <w:r>
        <w:rPr>
          <w:rFonts w:hint="eastAsia"/>
        </w:rPr>
        <w:t>包装</w:t>
      </w:r>
      <w:r>
        <w:rPr>
          <w:rFonts w:hint="eastAsia"/>
        </w:rPr>
        <w:t>，不得测试或试用内件。</w:t>
      </w:r>
    </w:p>
    <w:p w14:paraId="3D65C276" w14:textId="77777777" w:rsidR="0043119E" w:rsidRDefault="005E1742">
      <w:pPr>
        <w:pStyle w:val="affe"/>
        <w:spacing w:before="120" w:after="120"/>
        <w:ind w:left="0"/>
      </w:pPr>
      <w:bookmarkStart w:id="75" w:name="_Toc25013"/>
      <w:r>
        <w:rPr>
          <w:rFonts w:hint="eastAsia"/>
        </w:rPr>
        <w:t>签收</w:t>
      </w:r>
      <w:bookmarkEnd w:id="75"/>
    </w:p>
    <w:p w14:paraId="03E20508" w14:textId="77777777" w:rsidR="0043119E" w:rsidRDefault="005E1742">
      <w:pPr>
        <w:pStyle w:val="afffffffff1"/>
        <w:ind w:left="0"/>
      </w:pPr>
      <w:r>
        <w:rPr>
          <w:rFonts w:hint="eastAsia"/>
        </w:rPr>
        <w:t>签收贵重物品时，</w:t>
      </w:r>
      <w:r>
        <w:rPr>
          <w:rFonts w:hint="eastAsia"/>
        </w:rPr>
        <w:t>快递服务组织应</w:t>
      </w:r>
      <w:r>
        <w:rPr>
          <w:rFonts w:hint="eastAsia"/>
        </w:rPr>
        <w:t>引导</w:t>
      </w:r>
      <w:r>
        <w:rPr>
          <w:rFonts w:hint="eastAsia"/>
        </w:rPr>
        <w:t>收件人或代收人规范签收。</w:t>
      </w:r>
    </w:p>
    <w:p w14:paraId="10E7C76B" w14:textId="77777777" w:rsidR="0043119E" w:rsidRDefault="005E1742">
      <w:pPr>
        <w:pStyle w:val="afffffffff1"/>
        <w:ind w:left="0"/>
      </w:pPr>
      <w:r>
        <w:rPr>
          <w:rFonts w:hint="eastAsia"/>
        </w:rPr>
        <w:t>代签收贵重物品</w:t>
      </w:r>
      <w:r>
        <w:rPr>
          <w:rFonts w:hint="eastAsia"/>
        </w:rPr>
        <w:t>时</w:t>
      </w:r>
      <w:r>
        <w:rPr>
          <w:rFonts w:hint="eastAsia"/>
        </w:rPr>
        <w:t>，</w:t>
      </w:r>
      <w:r>
        <w:rPr>
          <w:rFonts w:hint="eastAsia"/>
        </w:rPr>
        <w:t>应由</w:t>
      </w:r>
      <w:r>
        <w:rPr>
          <w:rFonts w:hint="eastAsia"/>
        </w:rPr>
        <w:t>代收人</w:t>
      </w:r>
      <w:r>
        <w:rPr>
          <w:rFonts w:hint="eastAsia"/>
        </w:rPr>
        <w:t>出具有效身份证件或收件人电话许可。</w:t>
      </w:r>
    </w:p>
    <w:p w14:paraId="26DA2099" w14:textId="77777777" w:rsidR="0043119E" w:rsidRDefault="005E1742">
      <w:pPr>
        <w:pStyle w:val="affe"/>
        <w:spacing w:before="120" w:after="120"/>
        <w:ind w:left="0"/>
      </w:pPr>
      <w:r>
        <w:rPr>
          <w:rFonts w:hint="eastAsia"/>
        </w:rPr>
        <w:t>暂存</w:t>
      </w:r>
    </w:p>
    <w:p w14:paraId="1921676C" w14:textId="77777777" w:rsidR="0043119E" w:rsidRDefault="005E1742">
      <w:pPr>
        <w:pStyle w:val="afffffffff1"/>
        <w:ind w:left="0"/>
      </w:pPr>
      <w:r>
        <w:rPr>
          <w:rFonts w:hint="eastAsia"/>
        </w:rPr>
        <w:t>对于当频次无法确认投递的贵重物品应在投递网点暂存。</w:t>
      </w:r>
    </w:p>
    <w:p w14:paraId="31896BE8" w14:textId="77777777" w:rsidR="0043119E" w:rsidRDefault="005E1742">
      <w:pPr>
        <w:pStyle w:val="afffffffff1"/>
        <w:ind w:left="0"/>
      </w:pPr>
      <w:r>
        <w:rPr>
          <w:rFonts w:hint="eastAsia"/>
        </w:rPr>
        <w:t>贵重物品</w:t>
      </w:r>
      <w:r>
        <w:rPr>
          <w:rFonts w:hint="eastAsia"/>
        </w:rPr>
        <w:t>暂存在</w:t>
      </w:r>
      <w:r>
        <w:rPr>
          <w:rFonts w:hint="eastAsia"/>
        </w:rPr>
        <w:t>投递网点</w:t>
      </w:r>
      <w:r>
        <w:rPr>
          <w:rFonts w:hint="eastAsia"/>
        </w:rPr>
        <w:t>期间，</w:t>
      </w:r>
      <w:r>
        <w:rPr>
          <w:rFonts w:hint="eastAsia"/>
        </w:rPr>
        <w:t>快递服务组织</w:t>
      </w:r>
      <w:r>
        <w:rPr>
          <w:rFonts w:hint="eastAsia"/>
        </w:rPr>
        <w:t>应确保贵重物品的安全。</w:t>
      </w:r>
    </w:p>
    <w:p w14:paraId="7FFD7CAB" w14:textId="77777777" w:rsidR="0043119E" w:rsidRDefault="005E1742">
      <w:pPr>
        <w:pStyle w:val="affd"/>
        <w:spacing w:before="120" w:after="120"/>
      </w:pPr>
      <w:bookmarkStart w:id="76" w:name="_Toc28764"/>
      <w:r>
        <w:rPr>
          <w:rFonts w:hint="eastAsia"/>
        </w:rPr>
        <w:t>追踪与查询</w:t>
      </w:r>
      <w:bookmarkEnd w:id="76"/>
    </w:p>
    <w:p w14:paraId="3AA4A0B6" w14:textId="77777777" w:rsidR="0043119E" w:rsidRDefault="005E1742">
      <w:pPr>
        <w:pStyle w:val="affe"/>
        <w:spacing w:before="120" w:after="120"/>
        <w:ind w:left="0"/>
      </w:pPr>
      <w:r>
        <w:rPr>
          <w:rFonts w:hint="eastAsia"/>
        </w:rPr>
        <w:t>追踪</w:t>
      </w:r>
    </w:p>
    <w:p w14:paraId="58B631DE" w14:textId="77777777" w:rsidR="0043119E" w:rsidRDefault="005E1742">
      <w:pPr>
        <w:pStyle w:val="afffffffff1"/>
        <w:ind w:left="0"/>
      </w:pPr>
      <w:r>
        <w:rPr>
          <w:rFonts w:hint="eastAsia"/>
        </w:rPr>
        <w:t>快递服务组织应</w:t>
      </w:r>
      <w:r>
        <w:rPr>
          <w:rFonts w:hint="eastAsia"/>
        </w:rPr>
        <w:t>对</w:t>
      </w:r>
      <w:r>
        <w:rPr>
          <w:rFonts w:hint="eastAsia"/>
        </w:rPr>
        <w:t>贵重物品</w:t>
      </w:r>
      <w:r>
        <w:rPr>
          <w:rFonts w:hint="eastAsia"/>
        </w:rPr>
        <w:t>提供</w:t>
      </w:r>
      <w:r>
        <w:rPr>
          <w:rFonts w:hint="eastAsia"/>
        </w:rPr>
        <w:t>主动客服服务，</w:t>
      </w:r>
      <w:r>
        <w:rPr>
          <w:rFonts w:hint="eastAsia"/>
        </w:rPr>
        <w:t>对快件</w:t>
      </w:r>
      <w:r>
        <w:rPr>
          <w:rFonts w:hint="eastAsia"/>
        </w:rPr>
        <w:t>进行主动跟踪。</w:t>
      </w:r>
    </w:p>
    <w:p w14:paraId="60A403FD" w14:textId="77777777" w:rsidR="0043119E" w:rsidRDefault="005E1742">
      <w:pPr>
        <w:pStyle w:val="affe"/>
        <w:spacing w:before="120" w:after="120"/>
        <w:ind w:left="0"/>
      </w:pPr>
      <w:r>
        <w:rPr>
          <w:rFonts w:hint="eastAsia"/>
        </w:rPr>
        <w:t>查询</w:t>
      </w:r>
    </w:p>
    <w:p w14:paraId="0F39E1CC" w14:textId="77777777" w:rsidR="0043119E" w:rsidRDefault="005E1742">
      <w:pPr>
        <w:pStyle w:val="afffffffff1"/>
        <w:ind w:left="0"/>
      </w:pPr>
      <w:r>
        <w:rPr>
          <w:rFonts w:hint="eastAsia"/>
        </w:rPr>
        <w:t>快递服务组织应向顾客提供电话</w:t>
      </w:r>
      <w:r>
        <w:rPr>
          <w:rFonts w:hint="eastAsia"/>
        </w:rPr>
        <w:t>、</w:t>
      </w:r>
      <w:r>
        <w:rPr>
          <w:rFonts w:hint="eastAsia"/>
        </w:rPr>
        <w:t>互联网等查询渠道。</w:t>
      </w:r>
    </w:p>
    <w:p w14:paraId="3A97FD44" w14:textId="77777777" w:rsidR="0043119E" w:rsidRDefault="005E1742">
      <w:pPr>
        <w:pStyle w:val="afffffffff1"/>
        <w:ind w:left="0"/>
      </w:pPr>
      <w:r>
        <w:rPr>
          <w:rFonts w:hint="eastAsia"/>
        </w:rPr>
        <w:t>查询内容应包括贵重物品当前所处的服务环节及所在位置的查询服务。</w:t>
      </w:r>
    </w:p>
    <w:p w14:paraId="73DBEF58" w14:textId="77777777" w:rsidR="0043119E" w:rsidRDefault="005E1742">
      <w:pPr>
        <w:pStyle w:val="affd"/>
        <w:spacing w:before="120" w:after="120"/>
      </w:pPr>
      <w:bookmarkStart w:id="77" w:name="_Toc21722"/>
      <w:r>
        <w:rPr>
          <w:rFonts w:hint="eastAsia"/>
        </w:rPr>
        <w:t>例外处理</w:t>
      </w:r>
      <w:bookmarkEnd w:id="77"/>
    </w:p>
    <w:p w14:paraId="5779F469" w14:textId="77777777" w:rsidR="0043119E" w:rsidRDefault="005E1742">
      <w:pPr>
        <w:pStyle w:val="affe"/>
        <w:spacing w:before="120" w:after="120"/>
        <w:ind w:left="0"/>
      </w:pPr>
      <w:bookmarkStart w:id="78" w:name="_Toc4756"/>
      <w:r>
        <w:rPr>
          <w:rFonts w:hint="eastAsia"/>
        </w:rPr>
        <w:t>退件</w:t>
      </w:r>
      <w:bookmarkEnd w:id="78"/>
    </w:p>
    <w:p w14:paraId="7CA23A48" w14:textId="77777777" w:rsidR="0043119E" w:rsidRDefault="005E1742">
      <w:pPr>
        <w:pStyle w:val="afffffffff2"/>
        <w:numPr>
          <w:ilvl w:val="0"/>
          <w:numId w:val="0"/>
        </w:numPr>
        <w:ind w:firstLineChars="200" w:firstLine="420"/>
      </w:pPr>
      <w:r>
        <w:rPr>
          <w:rFonts w:hint="eastAsia"/>
        </w:rPr>
        <w:t>快递</w:t>
      </w:r>
      <w:r>
        <w:rPr>
          <w:rFonts w:hint="eastAsia"/>
        </w:rPr>
        <w:t>服务组织应制定贵重</w:t>
      </w:r>
      <w:proofErr w:type="gramStart"/>
      <w:r>
        <w:rPr>
          <w:rFonts w:hint="eastAsia"/>
        </w:rPr>
        <w:t>物品退件标准</w:t>
      </w:r>
      <w:proofErr w:type="gramEnd"/>
      <w:r>
        <w:rPr>
          <w:rFonts w:hint="eastAsia"/>
        </w:rPr>
        <w:t>和服务。</w:t>
      </w:r>
    </w:p>
    <w:p w14:paraId="76A2C9B3" w14:textId="77777777" w:rsidR="0043119E" w:rsidRDefault="005E1742">
      <w:pPr>
        <w:pStyle w:val="affc"/>
        <w:spacing w:before="240" w:after="240"/>
      </w:pPr>
      <w:bookmarkStart w:id="79" w:name="_Toc26164"/>
      <w:r>
        <w:rPr>
          <w:rFonts w:hint="eastAsia"/>
        </w:rPr>
        <w:t>服务</w:t>
      </w:r>
      <w:r>
        <w:rPr>
          <w:rFonts w:hint="eastAsia"/>
        </w:rPr>
        <w:t>保障</w:t>
      </w:r>
      <w:bookmarkEnd w:id="79"/>
    </w:p>
    <w:p w14:paraId="5E20C772" w14:textId="77777777" w:rsidR="0043119E" w:rsidRDefault="005E1742">
      <w:pPr>
        <w:pStyle w:val="affd"/>
        <w:spacing w:before="120" w:after="120"/>
      </w:pPr>
      <w:bookmarkStart w:id="80" w:name="_Toc469"/>
      <w:r>
        <w:rPr>
          <w:rFonts w:hint="eastAsia"/>
        </w:rPr>
        <w:t>基本</w:t>
      </w:r>
      <w:r>
        <w:rPr>
          <w:rFonts w:hint="eastAsia"/>
        </w:rPr>
        <w:t>要求</w:t>
      </w:r>
      <w:bookmarkEnd w:id="80"/>
    </w:p>
    <w:p w14:paraId="2A903E27" w14:textId="77777777" w:rsidR="0043119E" w:rsidRDefault="005E1742">
      <w:pPr>
        <w:pStyle w:val="afffffffff2"/>
        <w:numPr>
          <w:ilvl w:val="0"/>
          <w:numId w:val="0"/>
        </w:numPr>
        <w:ind w:firstLineChars="200" w:firstLine="420"/>
      </w:pPr>
      <w:r>
        <w:rPr>
          <w:rFonts w:hint="eastAsia"/>
        </w:rPr>
        <w:t>快递服务组织应对顾客满意及顾客投诉进行统计和分析，完善网络和服务质量</w:t>
      </w:r>
      <w:r>
        <w:rPr>
          <w:rFonts w:hint="eastAsia"/>
        </w:rPr>
        <w:t>。</w:t>
      </w:r>
      <w:r>
        <w:rPr>
          <w:rFonts w:hint="eastAsia"/>
        </w:rPr>
        <w:t>应严格执行快递服务的各项业务操作规程，按制度规定进行操作，在作业全过程杜绝野蛮操作和不符合</w:t>
      </w:r>
      <w:r>
        <w:rPr>
          <w:rFonts w:hint="eastAsia"/>
        </w:rPr>
        <w:t>规定</w:t>
      </w:r>
      <w:r>
        <w:rPr>
          <w:rFonts w:hint="eastAsia"/>
        </w:rPr>
        <w:t>的情况出现。</w:t>
      </w:r>
    </w:p>
    <w:p w14:paraId="7AAD1A8F" w14:textId="77777777" w:rsidR="0043119E" w:rsidRDefault="005E1742">
      <w:pPr>
        <w:pStyle w:val="affd"/>
        <w:spacing w:before="120" w:after="120"/>
      </w:pPr>
      <w:bookmarkStart w:id="81" w:name="_Toc23379"/>
      <w:r>
        <w:rPr>
          <w:rFonts w:hint="eastAsia"/>
        </w:rPr>
        <w:t>顾客投诉</w:t>
      </w:r>
      <w:bookmarkEnd w:id="81"/>
    </w:p>
    <w:p w14:paraId="5DE0C939" w14:textId="77777777" w:rsidR="0043119E" w:rsidRDefault="005E1742">
      <w:pPr>
        <w:pStyle w:val="afffffffff2"/>
        <w:ind w:left="0"/>
      </w:pPr>
      <w:r>
        <w:rPr>
          <w:rFonts w:hint="eastAsia"/>
        </w:rPr>
        <w:t>快递服务组织应</w:t>
      </w:r>
      <w:r>
        <w:rPr>
          <w:rFonts w:hint="eastAsia"/>
        </w:rPr>
        <w:t>为</w:t>
      </w:r>
      <w:r>
        <w:rPr>
          <w:rFonts w:hint="eastAsia"/>
        </w:rPr>
        <w:t>贵重物品寄递</w:t>
      </w:r>
      <w:r>
        <w:rPr>
          <w:rFonts w:hint="eastAsia"/>
        </w:rPr>
        <w:t>服务</w:t>
      </w:r>
      <w:r>
        <w:rPr>
          <w:rFonts w:hint="eastAsia"/>
        </w:rPr>
        <w:t>提供专门的顾客投诉渠道，投诉渠道应尽量公开，</w:t>
      </w:r>
      <w:r>
        <w:rPr>
          <w:rFonts w:hint="eastAsia"/>
        </w:rPr>
        <w:t>并</w:t>
      </w:r>
      <w:r>
        <w:rPr>
          <w:rFonts w:hint="eastAsia"/>
        </w:rPr>
        <w:t>保障投诉顾客的隐私。</w:t>
      </w:r>
    </w:p>
    <w:p w14:paraId="1394717E" w14:textId="77777777" w:rsidR="0043119E" w:rsidRDefault="005E1742">
      <w:pPr>
        <w:pStyle w:val="afffffffff2"/>
        <w:ind w:left="0"/>
      </w:pPr>
      <w:r>
        <w:rPr>
          <w:rFonts w:hint="eastAsia"/>
        </w:rPr>
        <w:t>除了与投诉人有特殊约定外，快递服务组织投诉处理时限按</w:t>
      </w:r>
      <w:r>
        <w:rPr>
          <w:rFonts w:hint="eastAsia"/>
        </w:rPr>
        <w:t>GB/T</w:t>
      </w:r>
      <w:r>
        <w:rPr>
          <w:rFonts w:hint="eastAsia"/>
        </w:rPr>
        <w:t xml:space="preserve"> </w:t>
      </w:r>
      <w:r>
        <w:rPr>
          <w:rFonts w:hint="eastAsia"/>
        </w:rPr>
        <w:t>27917</w:t>
      </w:r>
      <w:r>
        <w:rPr>
          <w:rFonts w:hint="eastAsia"/>
        </w:rPr>
        <w:t>执行。</w:t>
      </w:r>
    </w:p>
    <w:p w14:paraId="40D2A3D3" w14:textId="77777777" w:rsidR="0043119E" w:rsidRDefault="005E1742">
      <w:pPr>
        <w:pStyle w:val="afffffffff2"/>
        <w:ind w:left="0"/>
      </w:pPr>
      <w:r>
        <w:rPr>
          <w:rFonts w:hint="eastAsia"/>
        </w:rPr>
        <w:t>快递服务组织应对投诉信息进行分析并按照贵重物品寄递服务承诺进行处理。</w:t>
      </w:r>
    </w:p>
    <w:p w14:paraId="6BE3A034" w14:textId="77777777" w:rsidR="0043119E" w:rsidRDefault="005E1742">
      <w:pPr>
        <w:pStyle w:val="affc"/>
        <w:spacing w:before="240" w:after="240"/>
      </w:pPr>
      <w:bookmarkStart w:id="82" w:name="_Toc14185"/>
      <w:bookmarkStart w:id="83" w:name="_Toc11190"/>
      <w:r>
        <w:rPr>
          <w:rFonts w:hint="eastAsia"/>
        </w:rPr>
        <w:t>理赔</w:t>
      </w:r>
      <w:bookmarkEnd w:id="82"/>
      <w:r>
        <w:rPr>
          <w:rFonts w:hint="eastAsia"/>
        </w:rPr>
        <w:t>责任</w:t>
      </w:r>
    </w:p>
    <w:bookmarkEnd w:id="83"/>
    <w:p w14:paraId="1685E0D5" w14:textId="77777777" w:rsidR="0043119E" w:rsidRDefault="005E1742">
      <w:pPr>
        <w:pStyle w:val="afffffffff2"/>
        <w:numPr>
          <w:ilvl w:val="0"/>
          <w:numId w:val="0"/>
        </w:numPr>
        <w:ind w:firstLineChars="200" w:firstLine="420"/>
        <w:rPr>
          <w:szCs w:val="22"/>
        </w:rPr>
      </w:pPr>
      <w:r>
        <w:rPr>
          <w:rFonts w:hint="eastAsia"/>
          <w:szCs w:val="22"/>
        </w:rPr>
        <w:t>贵重物品从交寄时刻起到投递确认签收时，如</w:t>
      </w:r>
      <w:r>
        <w:rPr>
          <w:rFonts w:hint="eastAsia"/>
          <w:szCs w:val="22"/>
        </w:rPr>
        <w:t>因快递服务组织原因造成</w:t>
      </w:r>
      <w:r>
        <w:rPr>
          <w:rFonts w:hint="eastAsia"/>
          <w:szCs w:val="22"/>
        </w:rPr>
        <w:t>贵重物品</w:t>
      </w:r>
      <w:r>
        <w:rPr>
          <w:rFonts w:hint="eastAsia"/>
          <w:szCs w:val="22"/>
        </w:rPr>
        <w:t>损毁</w:t>
      </w:r>
      <w:r>
        <w:rPr>
          <w:rFonts w:hint="eastAsia"/>
          <w:szCs w:val="22"/>
        </w:rPr>
        <w:t>或丢失，由快递服务组织承担</w:t>
      </w:r>
      <w:r>
        <w:rPr>
          <w:rFonts w:hint="eastAsia"/>
          <w:szCs w:val="22"/>
        </w:rPr>
        <w:t>理赔</w:t>
      </w:r>
      <w:r>
        <w:rPr>
          <w:rFonts w:hint="eastAsia"/>
          <w:szCs w:val="22"/>
        </w:rPr>
        <w:t>责任。</w:t>
      </w:r>
    </w:p>
    <w:p w14:paraId="290EFB43" w14:textId="77777777" w:rsidR="0043119E" w:rsidRDefault="005E1742">
      <w:pPr>
        <w:pStyle w:val="affd"/>
        <w:spacing w:before="120" w:after="120"/>
        <w:rPr>
          <w:szCs w:val="22"/>
        </w:rPr>
      </w:pPr>
      <w:r>
        <w:rPr>
          <w:rFonts w:hint="eastAsia"/>
          <w:szCs w:val="22"/>
        </w:rPr>
        <w:lastRenderedPageBreak/>
        <w:t>如存在下列情况之一，快递服务组织不承担理赔责任：</w:t>
      </w:r>
    </w:p>
    <w:p w14:paraId="3EC9EF70" w14:textId="77777777" w:rsidR="0043119E" w:rsidRDefault="005E1742">
      <w:pPr>
        <w:pStyle w:val="afffffffff1"/>
        <w:numPr>
          <w:ilvl w:val="0"/>
          <w:numId w:val="34"/>
        </w:numPr>
        <w:ind w:left="425"/>
      </w:pPr>
      <w:r>
        <w:rPr>
          <w:rFonts w:hint="eastAsia"/>
        </w:rPr>
        <w:t>顾客与网点之间已明确约定快递服务组织不承担理赔责任</w:t>
      </w:r>
      <w:r>
        <w:rPr>
          <w:rFonts w:hint="eastAsia"/>
        </w:rPr>
        <w:t>；</w:t>
      </w:r>
    </w:p>
    <w:p w14:paraId="63F37B12" w14:textId="77777777" w:rsidR="0043119E" w:rsidRDefault="005E1742">
      <w:pPr>
        <w:pStyle w:val="afffffffff1"/>
        <w:numPr>
          <w:ilvl w:val="0"/>
          <w:numId w:val="34"/>
        </w:numPr>
        <w:ind w:left="425"/>
      </w:pPr>
      <w:r>
        <w:rPr>
          <w:rFonts w:hint="eastAsia"/>
        </w:rPr>
        <w:t>快件运输途中自然损耗造成的</w:t>
      </w:r>
      <w:r>
        <w:rPr>
          <w:rFonts w:hint="eastAsia"/>
        </w:rPr>
        <w:t>；</w:t>
      </w:r>
    </w:p>
    <w:p w14:paraId="0EC54426" w14:textId="77777777" w:rsidR="0043119E" w:rsidRDefault="005E1742">
      <w:pPr>
        <w:pStyle w:val="afffffffff1"/>
        <w:numPr>
          <w:ilvl w:val="0"/>
          <w:numId w:val="34"/>
        </w:numPr>
        <w:ind w:left="425"/>
      </w:pPr>
      <w:r>
        <w:rPr>
          <w:rFonts w:hint="eastAsia"/>
        </w:rPr>
        <w:t>寄件人或收件人自身原因造成的；</w:t>
      </w:r>
    </w:p>
    <w:p w14:paraId="40D41AC7" w14:textId="77777777" w:rsidR="0043119E" w:rsidRDefault="005E1742">
      <w:pPr>
        <w:pStyle w:val="afffffffff1"/>
        <w:numPr>
          <w:ilvl w:val="0"/>
          <w:numId w:val="34"/>
        </w:numPr>
        <w:ind w:left="425"/>
      </w:pPr>
      <w:r>
        <w:rPr>
          <w:rFonts w:hint="eastAsia"/>
        </w:rPr>
        <w:t>不可抗力因素造成的；</w:t>
      </w:r>
    </w:p>
    <w:p w14:paraId="24142E3E" w14:textId="77777777" w:rsidR="0043119E" w:rsidRDefault="005E1742">
      <w:pPr>
        <w:pStyle w:val="afffffffff1"/>
        <w:numPr>
          <w:ilvl w:val="0"/>
          <w:numId w:val="34"/>
        </w:numPr>
        <w:ind w:left="425"/>
      </w:pPr>
      <w:r>
        <w:rPr>
          <w:rFonts w:hint="eastAsia"/>
        </w:rPr>
        <w:t>不在保价</w:t>
      </w:r>
      <w:proofErr w:type="gramStart"/>
      <w:r>
        <w:rPr>
          <w:rFonts w:hint="eastAsia"/>
        </w:rPr>
        <w:t>范围内但顾客</w:t>
      </w:r>
      <w:proofErr w:type="gramEnd"/>
      <w:r>
        <w:rPr>
          <w:rFonts w:hint="eastAsia"/>
        </w:rPr>
        <w:t>强制保价的</w:t>
      </w:r>
      <w:r>
        <w:rPr>
          <w:rFonts w:hint="eastAsia"/>
        </w:rPr>
        <w:t>贵重物品</w:t>
      </w:r>
      <w:r>
        <w:rPr>
          <w:rFonts w:hint="eastAsia"/>
        </w:rPr>
        <w:t>损毁</w:t>
      </w:r>
      <w:r>
        <w:rPr>
          <w:rFonts w:hint="eastAsia"/>
        </w:rPr>
        <w:t>或丢失</w:t>
      </w:r>
      <w:r>
        <w:rPr>
          <w:rFonts w:hint="eastAsia"/>
        </w:rPr>
        <w:t>。</w:t>
      </w:r>
    </w:p>
    <w:bookmarkEnd w:id="21"/>
    <w:p w14:paraId="353ED438" w14:textId="77777777" w:rsidR="0043119E" w:rsidRDefault="0043119E">
      <w:pPr>
        <w:pStyle w:val="afffffffff2"/>
        <w:numPr>
          <w:ilvl w:val="3"/>
          <w:numId w:val="0"/>
        </w:numPr>
        <w:ind w:firstLineChars="200" w:firstLine="420"/>
      </w:pPr>
    </w:p>
    <w:p w14:paraId="46603E10" w14:textId="77777777" w:rsidR="0043119E" w:rsidRDefault="0043119E">
      <w:pPr>
        <w:pStyle w:val="afffffffff2"/>
        <w:numPr>
          <w:ilvl w:val="3"/>
          <w:numId w:val="0"/>
        </w:numPr>
        <w:ind w:firstLineChars="200" w:firstLine="420"/>
      </w:pPr>
    </w:p>
    <w:p w14:paraId="7539BDDB" w14:textId="77777777" w:rsidR="0043119E" w:rsidRDefault="0043119E">
      <w:pPr>
        <w:pStyle w:val="afffffffff2"/>
        <w:numPr>
          <w:ilvl w:val="3"/>
          <w:numId w:val="0"/>
        </w:numPr>
        <w:ind w:firstLineChars="200" w:firstLine="420"/>
      </w:pPr>
    </w:p>
    <w:p w14:paraId="433576CA" w14:textId="77777777" w:rsidR="0043119E" w:rsidRDefault="0043119E">
      <w:pPr>
        <w:pStyle w:val="afffffffff2"/>
        <w:numPr>
          <w:ilvl w:val="3"/>
          <w:numId w:val="0"/>
        </w:numPr>
        <w:ind w:firstLineChars="200" w:firstLine="420"/>
      </w:pPr>
    </w:p>
    <w:p w14:paraId="751B0383" w14:textId="77777777" w:rsidR="0043119E" w:rsidRDefault="0043119E">
      <w:pPr>
        <w:pStyle w:val="afffffffff2"/>
        <w:numPr>
          <w:ilvl w:val="3"/>
          <w:numId w:val="0"/>
        </w:numPr>
        <w:ind w:firstLineChars="200" w:firstLine="420"/>
      </w:pPr>
    </w:p>
    <w:p w14:paraId="2862BA84" w14:textId="77777777" w:rsidR="0043119E" w:rsidRDefault="0043119E">
      <w:pPr>
        <w:pStyle w:val="afffffffff2"/>
        <w:numPr>
          <w:ilvl w:val="3"/>
          <w:numId w:val="0"/>
        </w:numPr>
        <w:ind w:firstLineChars="200" w:firstLine="420"/>
      </w:pPr>
    </w:p>
    <w:p w14:paraId="6E9A3297" w14:textId="77777777" w:rsidR="0043119E" w:rsidRDefault="0043119E">
      <w:pPr>
        <w:pStyle w:val="afffffffff2"/>
        <w:numPr>
          <w:ilvl w:val="3"/>
          <w:numId w:val="0"/>
        </w:numPr>
        <w:ind w:firstLineChars="200" w:firstLine="420"/>
      </w:pPr>
    </w:p>
    <w:p w14:paraId="2C93C67D" w14:textId="77777777" w:rsidR="0043119E" w:rsidRDefault="0043119E">
      <w:pPr>
        <w:pStyle w:val="afffffffff2"/>
        <w:numPr>
          <w:ilvl w:val="3"/>
          <w:numId w:val="0"/>
        </w:numPr>
        <w:ind w:firstLineChars="200" w:firstLine="420"/>
      </w:pPr>
    </w:p>
    <w:p w14:paraId="3C327829" w14:textId="77777777" w:rsidR="0043119E" w:rsidRDefault="0043119E">
      <w:pPr>
        <w:pStyle w:val="afffffffff2"/>
        <w:numPr>
          <w:ilvl w:val="3"/>
          <w:numId w:val="0"/>
        </w:numPr>
        <w:ind w:firstLineChars="200" w:firstLine="420"/>
      </w:pPr>
    </w:p>
    <w:p w14:paraId="7738930F" w14:textId="77777777" w:rsidR="0043119E" w:rsidRDefault="0043119E">
      <w:pPr>
        <w:pStyle w:val="afffffffff2"/>
        <w:numPr>
          <w:ilvl w:val="3"/>
          <w:numId w:val="0"/>
        </w:numPr>
        <w:ind w:firstLineChars="200" w:firstLine="420"/>
      </w:pPr>
    </w:p>
    <w:p w14:paraId="506EA24E" w14:textId="77777777" w:rsidR="0043119E" w:rsidRDefault="0043119E">
      <w:pPr>
        <w:pStyle w:val="afffffffff2"/>
        <w:numPr>
          <w:ilvl w:val="3"/>
          <w:numId w:val="0"/>
        </w:numPr>
        <w:ind w:firstLineChars="200" w:firstLine="420"/>
      </w:pPr>
    </w:p>
    <w:p w14:paraId="3F556DEA" w14:textId="77777777" w:rsidR="0043119E" w:rsidRDefault="0043119E">
      <w:pPr>
        <w:pStyle w:val="afffffffff2"/>
        <w:numPr>
          <w:ilvl w:val="3"/>
          <w:numId w:val="0"/>
        </w:numPr>
        <w:ind w:firstLineChars="200" w:firstLine="420"/>
      </w:pPr>
    </w:p>
    <w:p w14:paraId="4B669335" w14:textId="77777777" w:rsidR="0043119E" w:rsidRDefault="0043119E">
      <w:pPr>
        <w:pStyle w:val="afffffffff2"/>
        <w:numPr>
          <w:ilvl w:val="3"/>
          <w:numId w:val="0"/>
        </w:numPr>
        <w:ind w:firstLineChars="200" w:firstLine="420"/>
      </w:pPr>
    </w:p>
    <w:p w14:paraId="392A32FE" w14:textId="77777777" w:rsidR="0043119E" w:rsidRDefault="0043119E">
      <w:pPr>
        <w:pStyle w:val="afffffffff2"/>
        <w:numPr>
          <w:ilvl w:val="3"/>
          <w:numId w:val="0"/>
        </w:numPr>
        <w:ind w:firstLineChars="200" w:firstLine="420"/>
      </w:pPr>
    </w:p>
    <w:p w14:paraId="22F312D7" w14:textId="77777777" w:rsidR="0043119E" w:rsidRDefault="0043119E">
      <w:pPr>
        <w:pStyle w:val="afffffffff2"/>
        <w:numPr>
          <w:ilvl w:val="3"/>
          <w:numId w:val="0"/>
        </w:numPr>
        <w:ind w:firstLineChars="200" w:firstLine="420"/>
      </w:pPr>
    </w:p>
    <w:p w14:paraId="62269067" w14:textId="77777777" w:rsidR="0043119E" w:rsidRDefault="0043119E">
      <w:pPr>
        <w:pStyle w:val="afffffffff2"/>
        <w:numPr>
          <w:ilvl w:val="3"/>
          <w:numId w:val="0"/>
        </w:numPr>
        <w:ind w:firstLineChars="200" w:firstLine="420"/>
      </w:pPr>
    </w:p>
    <w:p w14:paraId="7C7EB880" w14:textId="77777777" w:rsidR="0043119E" w:rsidRDefault="0043119E">
      <w:pPr>
        <w:pStyle w:val="afffffffff2"/>
        <w:numPr>
          <w:ilvl w:val="3"/>
          <w:numId w:val="0"/>
        </w:numPr>
        <w:ind w:firstLineChars="200" w:firstLine="420"/>
      </w:pPr>
    </w:p>
    <w:p w14:paraId="2478F4B9" w14:textId="77777777" w:rsidR="0043119E" w:rsidRDefault="0043119E">
      <w:pPr>
        <w:pStyle w:val="afffffffff2"/>
        <w:numPr>
          <w:ilvl w:val="3"/>
          <w:numId w:val="0"/>
        </w:numPr>
        <w:ind w:firstLineChars="200" w:firstLine="420"/>
      </w:pPr>
    </w:p>
    <w:p w14:paraId="4F51182D" w14:textId="77777777" w:rsidR="0043119E" w:rsidRDefault="0043119E">
      <w:pPr>
        <w:pStyle w:val="afffffffff2"/>
        <w:numPr>
          <w:ilvl w:val="3"/>
          <w:numId w:val="0"/>
        </w:numPr>
        <w:ind w:firstLineChars="200" w:firstLine="420"/>
      </w:pPr>
    </w:p>
    <w:p w14:paraId="75194E50" w14:textId="77777777" w:rsidR="0043119E" w:rsidRDefault="0043119E">
      <w:pPr>
        <w:pStyle w:val="afffffffff2"/>
        <w:numPr>
          <w:ilvl w:val="3"/>
          <w:numId w:val="0"/>
        </w:numPr>
        <w:ind w:firstLineChars="200" w:firstLine="420"/>
      </w:pPr>
    </w:p>
    <w:p w14:paraId="66DE3657" w14:textId="77777777" w:rsidR="0043119E" w:rsidRDefault="0043119E">
      <w:pPr>
        <w:pStyle w:val="afffffffff2"/>
        <w:numPr>
          <w:ilvl w:val="3"/>
          <w:numId w:val="0"/>
        </w:numPr>
        <w:ind w:firstLineChars="200" w:firstLine="420"/>
      </w:pPr>
    </w:p>
    <w:p w14:paraId="75D79B5E" w14:textId="77777777" w:rsidR="0043119E" w:rsidRDefault="0043119E">
      <w:pPr>
        <w:pStyle w:val="afffffffff2"/>
        <w:numPr>
          <w:ilvl w:val="3"/>
          <w:numId w:val="0"/>
        </w:numPr>
        <w:ind w:firstLineChars="200" w:firstLine="420"/>
      </w:pPr>
    </w:p>
    <w:p w14:paraId="6B705756" w14:textId="77777777" w:rsidR="0043119E" w:rsidRDefault="0043119E">
      <w:pPr>
        <w:pStyle w:val="afffffffff2"/>
        <w:numPr>
          <w:ilvl w:val="3"/>
          <w:numId w:val="0"/>
        </w:numPr>
        <w:ind w:firstLineChars="200" w:firstLine="420"/>
      </w:pPr>
    </w:p>
    <w:p w14:paraId="4FD3778D" w14:textId="77777777" w:rsidR="0043119E" w:rsidRDefault="0043119E">
      <w:pPr>
        <w:pStyle w:val="afffffffff2"/>
        <w:numPr>
          <w:ilvl w:val="3"/>
          <w:numId w:val="0"/>
        </w:numPr>
        <w:ind w:firstLineChars="200" w:firstLine="420"/>
      </w:pPr>
    </w:p>
    <w:p w14:paraId="7E9E390E" w14:textId="77777777" w:rsidR="0043119E" w:rsidRDefault="0043119E">
      <w:pPr>
        <w:pStyle w:val="afffffffff2"/>
        <w:numPr>
          <w:ilvl w:val="3"/>
          <w:numId w:val="0"/>
        </w:numPr>
        <w:ind w:firstLineChars="200" w:firstLine="420"/>
      </w:pPr>
    </w:p>
    <w:p w14:paraId="16FFD050" w14:textId="77777777" w:rsidR="0043119E" w:rsidRDefault="0043119E">
      <w:pPr>
        <w:pStyle w:val="afffffffff2"/>
        <w:numPr>
          <w:ilvl w:val="3"/>
          <w:numId w:val="0"/>
        </w:numPr>
        <w:ind w:firstLineChars="200" w:firstLine="420"/>
      </w:pPr>
    </w:p>
    <w:p w14:paraId="6EE75B36" w14:textId="77777777" w:rsidR="0043119E" w:rsidRDefault="0043119E">
      <w:pPr>
        <w:pStyle w:val="afffffffff2"/>
        <w:numPr>
          <w:ilvl w:val="3"/>
          <w:numId w:val="0"/>
        </w:numPr>
        <w:ind w:firstLineChars="200" w:firstLine="420"/>
      </w:pPr>
    </w:p>
    <w:p w14:paraId="3CA311C4" w14:textId="77777777" w:rsidR="0043119E" w:rsidRDefault="0043119E">
      <w:pPr>
        <w:pStyle w:val="afffffffff2"/>
        <w:numPr>
          <w:ilvl w:val="3"/>
          <w:numId w:val="0"/>
        </w:numPr>
        <w:ind w:firstLineChars="200" w:firstLine="420"/>
      </w:pPr>
    </w:p>
    <w:p w14:paraId="56ED5C73" w14:textId="77777777" w:rsidR="0043119E" w:rsidRDefault="0043119E">
      <w:pPr>
        <w:pStyle w:val="afffffffff2"/>
        <w:numPr>
          <w:ilvl w:val="3"/>
          <w:numId w:val="0"/>
        </w:numPr>
        <w:ind w:firstLineChars="200" w:firstLine="420"/>
      </w:pPr>
    </w:p>
    <w:p w14:paraId="6B009638" w14:textId="77777777" w:rsidR="0043119E" w:rsidRDefault="0043119E">
      <w:pPr>
        <w:pStyle w:val="afffffffff2"/>
        <w:numPr>
          <w:ilvl w:val="3"/>
          <w:numId w:val="0"/>
        </w:numPr>
        <w:ind w:firstLineChars="200" w:firstLine="420"/>
      </w:pPr>
    </w:p>
    <w:p w14:paraId="108FD882" w14:textId="77777777" w:rsidR="0043119E" w:rsidRDefault="0043119E">
      <w:pPr>
        <w:pStyle w:val="afffffffff2"/>
        <w:numPr>
          <w:ilvl w:val="3"/>
          <w:numId w:val="0"/>
        </w:numPr>
        <w:ind w:firstLineChars="200" w:firstLine="420"/>
      </w:pPr>
    </w:p>
    <w:p w14:paraId="7971B7EF" w14:textId="77777777" w:rsidR="0043119E" w:rsidRDefault="0043119E">
      <w:pPr>
        <w:pStyle w:val="afffffffff2"/>
        <w:numPr>
          <w:ilvl w:val="3"/>
          <w:numId w:val="0"/>
        </w:numPr>
        <w:ind w:firstLineChars="200" w:firstLine="420"/>
      </w:pPr>
    </w:p>
    <w:p w14:paraId="1AAA3B52" w14:textId="77777777" w:rsidR="0043119E" w:rsidRDefault="0043119E">
      <w:pPr>
        <w:pStyle w:val="afffffffff2"/>
        <w:numPr>
          <w:ilvl w:val="3"/>
          <w:numId w:val="0"/>
        </w:numPr>
        <w:ind w:firstLineChars="200" w:firstLine="420"/>
      </w:pPr>
    </w:p>
    <w:p w14:paraId="0FB2770F" w14:textId="77777777" w:rsidR="0043119E" w:rsidRDefault="0043119E">
      <w:pPr>
        <w:pStyle w:val="afffffffff2"/>
        <w:numPr>
          <w:ilvl w:val="3"/>
          <w:numId w:val="0"/>
        </w:numPr>
        <w:ind w:firstLineChars="200" w:firstLine="420"/>
      </w:pPr>
    </w:p>
    <w:p w14:paraId="4C8E2BC0" w14:textId="77777777" w:rsidR="0043119E" w:rsidRDefault="0043119E">
      <w:pPr>
        <w:pStyle w:val="afffffffff2"/>
        <w:numPr>
          <w:ilvl w:val="3"/>
          <w:numId w:val="0"/>
        </w:numPr>
        <w:ind w:firstLineChars="200" w:firstLine="420"/>
      </w:pPr>
    </w:p>
    <w:p w14:paraId="05315286" w14:textId="77777777" w:rsidR="0043119E" w:rsidRDefault="0043119E">
      <w:pPr>
        <w:pStyle w:val="afffffffff2"/>
        <w:numPr>
          <w:ilvl w:val="3"/>
          <w:numId w:val="0"/>
        </w:numPr>
        <w:ind w:firstLineChars="200" w:firstLine="420"/>
      </w:pPr>
    </w:p>
    <w:p w14:paraId="50379620" w14:textId="77777777" w:rsidR="0043119E" w:rsidRDefault="0043119E">
      <w:pPr>
        <w:pStyle w:val="afffffffff2"/>
        <w:numPr>
          <w:ilvl w:val="3"/>
          <w:numId w:val="0"/>
        </w:numPr>
        <w:ind w:firstLineChars="200" w:firstLine="420"/>
      </w:pPr>
    </w:p>
    <w:p w14:paraId="7F873358" w14:textId="77777777" w:rsidR="0043119E" w:rsidRDefault="0043119E">
      <w:pPr>
        <w:pStyle w:val="afffffffff2"/>
        <w:numPr>
          <w:ilvl w:val="3"/>
          <w:numId w:val="0"/>
        </w:numPr>
        <w:ind w:firstLineChars="200" w:firstLine="420"/>
      </w:pPr>
    </w:p>
    <w:p w14:paraId="00C9C27D" w14:textId="77777777" w:rsidR="0043119E" w:rsidRDefault="005E1742">
      <w:pPr>
        <w:pStyle w:val="afffffd"/>
        <w:spacing w:before="124" w:after="120"/>
      </w:pPr>
      <w:bookmarkStart w:id="84" w:name="_Toc2279"/>
      <w:r>
        <w:rPr>
          <w:rFonts w:hint="eastAsia"/>
          <w:spacing w:val="105"/>
        </w:rPr>
        <w:t>参考文</w:t>
      </w:r>
      <w:r>
        <w:rPr>
          <w:rFonts w:hint="eastAsia"/>
        </w:rPr>
        <w:t>献</w:t>
      </w:r>
      <w:bookmarkEnd w:id="84"/>
    </w:p>
    <w:p w14:paraId="5736F147" w14:textId="77777777" w:rsidR="0043119E" w:rsidRDefault="0043119E">
      <w:pPr>
        <w:pStyle w:val="afffffffff2"/>
        <w:numPr>
          <w:ilvl w:val="3"/>
          <w:numId w:val="0"/>
        </w:numPr>
        <w:ind w:firstLineChars="200" w:firstLine="420"/>
      </w:pPr>
    </w:p>
    <w:p w14:paraId="71D30FA7" w14:textId="77777777" w:rsidR="0043119E" w:rsidRDefault="005E1742">
      <w:pPr>
        <w:ind w:firstLineChars="200" w:firstLine="420"/>
      </w:pPr>
      <w:r>
        <w:rPr>
          <w:rFonts w:ascii="宋体" w:hAnsi="宋体" w:cs="宋体" w:hint="eastAsia"/>
        </w:rPr>
        <w:t>[1]</w:t>
      </w:r>
      <w:r>
        <w:rPr>
          <w:rFonts w:ascii="宋体" w:hAnsi="宋体" w:cs="宋体" w:hint="eastAsia"/>
        </w:rPr>
        <w:t>《</w:t>
      </w:r>
      <w:r>
        <w:rPr>
          <w:rFonts w:hint="eastAsia"/>
        </w:rPr>
        <w:t>中华人民共和国邮政法》（主席令第七十号）</w:t>
      </w:r>
    </w:p>
    <w:p w14:paraId="490C5D53" w14:textId="77777777" w:rsidR="0043119E" w:rsidRDefault="005E1742">
      <w:pPr>
        <w:ind w:firstLineChars="200" w:firstLine="420"/>
      </w:pPr>
      <w:r>
        <w:rPr>
          <w:rFonts w:ascii="宋体" w:hAnsi="宋体" w:cs="宋体" w:hint="eastAsia"/>
        </w:rPr>
        <w:lastRenderedPageBreak/>
        <w:t>[2]</w:t>
      </w:r>
      <w:r>
        <w:rPr>
          <w:rFonts w:ascii="宋体" w:hAnsi="宋体" w:cs="宋体" w:hint="eastAsia"/>
        </w:rPr>
        <w:t>《</w:t>
      </w:r>
      <w:r>
        <w:rPr>
          <w:rFonts w:hint="eastAsia"/>
        </w:rPr>
        <w:t>邮政业寄递安全监督管理办法》（交通运输部</w:t>
      </w:r>
      <w:r>
        <w:rPr>
          <w:rFonts w:ascii="宋体" w:hAnsi="宋体" w:cs="宋体" w:hint="eastAsia"/>
        </w:rPr>
        <w:t>令</w:t>
      </w:r>
      <w:r>
        <w:rPr>
          <w:rFonts w:ascii="宋体" w:hAnsi="宋体" w:cs="宋体" w:hint="eastAsia"/>
        </w:rPr>
        <w:t>2020</w:t>
      </w:r>
      <w:r>
        <w:rPr>
          <w:rFonts w:ascii="宋体" w:hAnsi="宋体" w:cs="宋体" w:hint="eastAsia"/>
        </w:rPr>
        <w:t>年第</w:t>
      </w:r>
      <w:r>
        <w:rPr>
          <w:rFonts w:ascii="宋体" w:hAnsi="宋体" w:cs="宋体" w:hint="eastAsia"/>
        </w:rPr>
        <w:t>1</w:t>
      </w:r>
      <w:r>
        <w:rPr>
          <w:rFonts w:ascii="宋体" w:hAnsi="宋体" w:cs="宋体" w:hint="eastAsia"/>
        </w:rPr>
        <w:t>号</w:t>
      </w:r>
      <w:r>
        <w:rPr>
          <w:rFonts w:hint="eastAsia"/>
        </w:rPr>
        <w:t>）</w:t>
      </w:r>
    </w:p>
    <w:p w14:paraId="7A65031A" w14:textId="77777777" w:rsidR="0043119E" w:rsidRDefault="005E1742">
      <w:pPr>
        <w:ind w:firstLineChars="200" w:firstLine="420"/>
      </w:pPr>
      <w:r>
        <w:rPr>
          <w:rFonts w:ascii="宋体" w:hAnsi="宋体" w:cs="宋体" w:hint="eastAsia"/>
        </w:rPr>
        <w:t>[3]</w:t>
      </w:r>
      <w:r>
        <w:rPr>
          <w:rFonts w:ascii="宋体" w:hAnsi="宋体" w:cs="宋体" w:hint="eastAsia"/>
        </w:rPr>
        <w:t>《</w:t>
      </w:r>
      <w:r>
        <w:rPr>
          <w:rFonts w:hint="eastAsia"/>
        </w:rPr>
        <w:t>快递市场管理办法》（交通运输</w:t>
      </w:r>
      <w:r>
        <w:rPr>
          <w:rFonts w:ascii="宋体" w:hAnsi="宋体" w:cs="宋体" w:hint="eastAsia"/>
        </w:rPr>
        <w:t>部令</w:t>
      </w:r>
      <w:r>
        <w:rPr>
          <w:rFonts w:ascii="宋体" w:hAnsi="宋体" w:cs="宋体" w:hint="eastAsia"/>
        </w:rPr>
        <w:t>2013</w:t>
      </w:r>
      <w:r>
        <w:rPr>
          <w:rFonts w:ascii="宋体" w:hAnsi="宋体" w:cs="宋体" w:hint="eastAsia"/>
        </w:rPr>
        <w:t>年第</w:t>
      </w:r>
      <w:r>
        <w:rPr>
          <w:rFonts w:ascii="宋体" w:hAnsi="宋体" w:cs="宋体" w:hint="eastAsia"/>
        </w:rPr>
        <w:t>1</w:t>
      </w:r>
      <w:r>
        <w:rPr>
          <w:rFonts w:ascii="宋体" w:hAnsi="宋体" w:cs="宋体" w:hint="eastAsia"/>
        </w:rPr>
        <w:t>号</w:t>
      </w:r>
      <w:r>
        <w:rPr>
          <w:rFonts w:hint="eastAsia"/>
        </w:rPr>
        <w:t>）</w:t>
      </w:r>
    </w:p>
    <w:p w14:paraId="1035075E" w14:textId="77777777" w:rsidR="0043119E" w:rsidRDefault="005E1742">
      <w:pPr>
        <w:ind w:firstLineChars="200" w:firstLine="420"/>
      </w:pPr>
      <w:r>
        <w:rPr>
          <w:rFonts w:ascii="宋体" w:hAnsi="宋体" w:cs="宋体" w:hint="eastAsia"/>
        </w:rPr>
        <w:t>[4]</w:t>
      </w:r>
      <w:r>
        <w:rPr>
          <w:rFonts w:ascii="宋体" w:hAnsi="宋体" w:cs="宋体" w:hint="eastAsia"/>
        </w:rPr>
        <w:t>《禁</w:t>
      </w:r>
      <w:r>
        <w:rPr>
          <w:rFonts w:hint="eastAsia"/>
        </w:rPr>
        <w:t>止寄递物品管理规定》（国家</w:t>
      </w:r>
      <w:r>
        <w:rPr>
          <w:rFonts w:ascii="宋体" w:hAnsi="宋体" w:cs="宋体" w:hint="eastAsia"/>
        </w:rPr>
        <w:t>邮政局、公安部、国家安全部</w:t>
      </w:r>
      <w:r>
        <w:rPr>
          <w:rFonts w:ascii="宋体" w:hAnsi="宋体" w:cs="宋体" w:hint="eastAsia"/>
        </w:rPr>
        <w:t>发布通告</w:t>
      </w:r>
      <w:r>
        <w:rPr>
          <w:rFonts w:hint="eastAsia"/>
        </w:rPr>
        <w:t>）</w:t>
      </w:r>
    </w:p>
    <w:p w14:paraId="5D684BA2" w14:textId="77777777" w:rsidR="0043119E" w:rsidRDefault="0043119E">
      <w:pPr>
        <w:pStyle w:val="afffc"/>
      </w:pPr>
    </w:p>
    <w:p w14:paraId="052A5F52" w14:textId="77777777" w:rsidR="0043119E" w:rsidRDefault="005E1742">
      <w:pPr>
        <w:pStyle w:val="afffffffff2"/>
        <w:numPr>
          <w:ilvl w:val="3"/>
          <w:numId w:val="0"/>
        </w:numPr>
        <w:ind w:firstLineChars="200" w:firstLine="420"/>
        <w:jc w:val="center"/>
      </w:pPr>
      <w:bookmarkStart w:id="85" w:name="BookMark8"/>
      <w:r>
        <w:rPr>
          <w:noProof/>
        </w:rPr>
        <w:drawing>
          <wp:inline distT="0" distB="0" distL="0" distR="0" wp14:anchorId="36373A4C" wp14:editId="7FC4349F">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5"/>
    </w:p>
    <w:p w14:paraId="45977B9F" w14:textId="77777777" w:rsidR="0043119E" w:rsidRDefault="0043119E">
      <w:pPr>
        <w:pStyle w:val="afffffffff2"/>
        <w:numPr>
          <w:ilvl w:val="3"/>
          <w:numId w:val="0"/>
        </w:numPr>
        <w:ind w:firstLineChars="200" w:firstLine="420"/>
      </w:pPr>
    </w:p>
    <w:sectPr w:rsidR="0043119E">
      <w:headerReference w:type="even" r:id="rId18"/>
      <w:headerReference w:type="default" r:id="rId19"/>
      <w:footerReference w:type="default" r:id="rId20"/>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528DA" w14:textId="77777777" w:rsidR="005E1742" w:rsidRDefault="005E1742">
      <w:pPr>
        <w:spacing w:line="240" w:lineRule="auto"/>
      </w:pPr>
      <w:r>
        <w:separator/>
      </w:r>
    </w:p>
  </w:endnote>
  <w:endnote w:type="continuationSeparator" w:id="0">
    <w:p w14:paraId="14267D4B" w14:textId="77777777" w:rsidR="005E1742" w:rsidRDefault="005E17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D69D9" w14:textId="77777777" w:rsidR="0043119E" w:rsidRDefault="005E1742">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6A9AD" w14:textId="77777777" w:rsidR="0043119E" w:rsidRDefault="0043119E">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CC7A0" w14:textId="77777777" w:rsidR="0043119E" w:rsidRDefault="0043119E">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3D75D" w14:textId="77777777" w:rsidR="0043119E" w:rsidRDefault="005E1742">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207D2" w14:textId="77777777" w:rsidR="005E1742" w:rsidRDefault="005E1742">
      <w:pPr>
        <w:spacing w:line="240" w:lineRule="auto"/>
      </w:pPr>
      <w:r>
        <w:separator/>
      </w:r>
    </w:p>
  </w:footnote>
  <w:footnote w:type="continuationSeparator" w:id="0">
    <w:p w14:paraId="0AA6893B" w14:textId="77777777" w:rsidR="005E1742" w:rsidRDefault="005E174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A2CE0" w14:textId="77777777" w:rsidR="0043119E" w:rsidRDefault="0043119E">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680BE" w14:textId="77777777" w:rsidR="0043119E" w:rsidRDefault="005E1742">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2CBF" w14:textId="77777777" w:rsidR="0043119E" w:rsidRDefault="0043119E">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6FA6" w14:textId="77777777" w:rsidR="0043119E" w:rsidRDefault="005E1742">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43C96" w14:textId="2D226573" w:rsidR="0043119E" w:rsidRDefault="005E1742">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8E152E">
      <w:rPr>
        <w:noProof/>
      </w:rPr>
      <w:t>T/XXX XXXX</w:t>
    </w:r>
    <w:r w:rsidR="008E152E">
      <w:rPr>
        <w:noProof/>
      </w:rPr>
      <w:t>—</w:t>
    </w:r>
    <w:r w:rsidR="008E152E">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2315"/>
    <w:multiLevelType w:val="multilevel"/>
    <w:tmpl w:val="0186231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1985" w:firstLine="0"/>
      </w:pPr>
      <w:rPr>
        <w:rFonts w:ascii="黑体" w:eastAsia="黑体" w:hint="eastAsia"/>
        <w:b w:val="0"/>
        <w:i w:val="0"/>
        <w:sz w:val="21"/>
      </w:rPr>
    </w:lvl>
    <w:lvl w:ilvl="4">
      <w:start w:val="1"/>
      <w:numFmt w:val="lowerLetter"/>
      <w:lvlText w:val="%5)"/>
      <w:lvlJc w:val="left"/>
      <w:pPr>
        <w:ind w:left="2547" w:hanging="420"/>
      </w:p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8A81B01"/>
    <w:multiLevelType w:val="multilevel"/>
    <w:tmpl w:val="48A81B01"/>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184234B"/>
    <w:multiLevelType w:val="singleLevel"/>
    <w:tmpl w:val="5184234B"/>
    <w:lvl w:ilvl="0">
      <w:start w:val="1"/>
      <w:numFmt w:val="lowerLetter"/>
      <w:suff w:val="space"/>
      <w:lvlText w:val="%1）"/>
      <w:lvlJc w:val="left"/>
    </w:lvl>
  </w:abstractNum>
  <w:abstractNum w:abstractNumId="19"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820" w:firstLine="0"/>
      </w:pPr>
      <w:rPr>
        <w:rFonts w:ascii="黑体" w:eastAsia="黑体" w:hint="eastAsia"/>
        <w:b w:val="0"/>
        <w:i w:val="0"/>
        <w:sz w:val="21"/>
      </w:rPr>
    </w:lvl>
    <w:lvl w:ilvl="4">
      <w:start w:val="1"/>
      <w:numFmt w:val="decimal"/>
      <w:pStyle w:val="afff"/>
      <w:suff w:val="nothing"/>
      <w:lvlText w:val="%1%2.%3.%4.%5　"/>
      <w:lvlJc w:val="left"/>
      <w:pPr>
        <w:ind w:left="2127"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1378857">
    <w:abstractNumId w:val="1"/>
  </w:num>
  <w:num w:numId="2" w16cid:durableId="1842961651">
    <w:abstractNumId w:val="30"/>
  </w:num>
  <w:num w:numId="3" w16cid:durableId="1996570792">
    <w:abstractNumId w:val="6"/>
  </w:num>
  <w:num w:numId="4" w16cid:durableId="1214465520">
    <w:abstractNumId w:val="26"/>
  </w:num>
  <w:num w:numId="5" w16cid:durableId="1002587298">
    <w:abstractNumId w:val="21"/>
  </w:num>
  <w:num w:numId="6" w16cid:durableId="1859615463">
    <w:abstractNumId w:val="14"/>
  </w:num>
  <w:num w:numId="7" w16cid:durableId="368721734">
    <w:abstractNumId w:val="9"/>
  </w:num>
  <w:num w:numId="8" w16cid:durableId="216746361">
    <w:abstractNumId w:val="4"/>
  </w:num>
  <w:num w:numId="9" w16cid:durableId="1158963027">
    <w:abstractNumId w:val="10"/>
  </w:num>
  <w:num w:numId="10" w16cid:durableId="1943411139">
    <w:abstractNumId w:val="19"/>
  </w:num>
  <w:num w:numId="11" w16cid:durableId="120537119">
    <w:abstractNumId w:val="28"/>
  </w:num>
  <w:num w:numId="12" w16cid:durableId="400979459">
    <w:abstractNumId w:val="12"/>
  </w:num>
  <w:num w:numId="13" w16cid:durableId="887570117">
    <w:abstractNumId w:val="13"/>
  </w:num>
  <w:num w:numId="14" w16cid:durableId="1230386595">
    <w:abstractNumId w:val="8"/>
  </w:num>
  <w:num w:numId="15" w16cid:durableId="1866821966">
    <w:abstractNumId w:val="22"/>
  </w:num>
  <w:num w:numId="16" w16cid:durableId="1280600519">
    <w:abstractNumId w:val="24"/>
  </w:num>
  <w:num w:numId="17" w16cid:durableId="1673027646">
    <w:abstractNumId w:val="20"/>
  </w:num>
  <w:num w:numId="18" w16cid:durableId="933393024">
    <w:abstractNumId w:val="32"/>
  </w:num>
  <w:num w:numId="19" w16cid:durableId="779832839">
    <w:abstractNumId w:val="17"/>
  </w:num>
  <w:num w:numId="20" w16cid:durableId="379018690">
    <w:abstractNumId w:val="2"/>
  </w:num>
  <w:num w:numId="21" w16cid:durableId="1912227608">
    <w:abstractNumId w:val="11"/>
  </w:num>
  <w:num w:numId="22" w16cid:durableId="2039311912">
    <w:abstractNumId w:val="33"/>
  </w:num>
  <w:num w:numId="23" w16cid:durableId="1460798308">
    <w:abstractNumId w:val="23"/>
  </w:num>
  <w:num w:numId="24" w16cid:durableId="510488664">
    <w:abstractNumId w:val="7"/>
  </w:num>
  <w:num w:numId="25" w16cid:durableId="2088991159">
    <w:abstractNumId w:val="29"/>
  </w:num>
  <w:num w:numId="26" w16cid:durableId="1131676678">
    <w:abstractNumId w:val="31"/>
  </w:num>
  <w:num w:numId="27" w16cid:durableId="232081609">
    <w:abstractNumId w:val="3"/>
  </w:num>
  <w:num w:numId="28" w16cid:durableId="784882247">
    <w:abstractNumId w:val="5"/>
  </w:num>
  <w:num w:numId="29" w16cid:durableId="240604930">
    <w:abstractNumId w:val="16"/>
  </w:num>
  <w:num w:numId="30" w16cid:durableId="1587685618">
    <w:abstractNumId w:val="27"/>
  </w:num>
  <w:num w:numId="31" w16cid:durableId="1534807623">
    <w:abstractNumId w:val="25"/>
  </w:num>
  <w:num w:numId="32" w16cid:durableId="1250886127">
    <w:abstractNumId w:val="15"/>
  </w:num>
  <w:num w:numId="33" w16cid:durableId="188840050">
    <w:abstractNumId w:val="0"/>
  </w:num>
  <w:num w:numId="34" w16cid:durableId="19181302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zThCViFpDQtywVBuFwYuTQ5EEwyepQGLs9x6kQFLRyj4ropXN6KuKfmlI7jKPjlWV1m+PT0F9p8x6NxzK4hhgg==" w:salt="Ax2nMoH63btUqHVYjUi4g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RjNGQ5YWU0OWFlMmIxODFhMTEyNDNkMmI5ZWI0M2EifQ=="/>
  </w:docVars>
  <w:rsids>
    <w:rsidRoot w:val="00DA1F18"/>
    <w:rsid w:val="0000040A"/>
    <w:rsid w:val="00000A94"/>
    <w:rsid w:val="00001972"/>
    <w:rsid w:val="00001D9A"/>
    <w:rsid w:val="00002C02"/>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529"/>
    <w:rsid w:val="0004249A"/>
    <w:rsid w:val="00043282"/>
    <w:rsid w:val="000436C8"/>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A0E"/>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95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7C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67BA"/>
    <w:rsid w:val="00243540"/>
    <w:rsid w:val="0024497B"/>
    <w:rsid w:val="0024515B"/>
    <w:rsid w:val="00246021"/>
    <w:rsid w:val="0024666E"/>
    <w:rsid w:val="00247F52"/>
    <w:rsid w:val="00250382"/>
    <w:rsid w:val="00250B25"/>
    <w:rsid w:val="00250BBE"/>
    <w:rsid w:val="002515C2"/>
    <w:rsid w:val="0025194F"/>
    <w:rsid w:val="0026148A"/>
    <w:rsid w:val="00262696"/>
    <w:rsid w:val="00262DE4"/>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97EDD"/>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B19"/>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071"/>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33DE"/>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19E"/>
    <w:rsid w:val="00432DAA"/>
    <w:rsid w:val="00434305"/>
    <w:rsid w:val="00435DF7"/>
    <w:rsid w:val="00440763"/>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4CC0"/>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0A8"/>
    <w:rsid w:val="004C458D"/>
    <w:rsid w:val="004C7556"/>
    <w:rsid w:val="004C7E8B"/>
    <w:rsid w:val="004C7E9D"/>
    <w:rsid w:val="004C7F67"/>
    <w:rsid w:val="004C7FC2"/>
    <w:rsid w:val="004D076D"/>
    <w:rsid w:val="004D0EF1"/>
    <w:rsid w:val="004D2253"/>
    <w:rsid w:val="004D4406"/>
    <w:rsid w:val="004D734C"/>
    <w:rsid w:val="004D7C42"/>
    <w:rsid w:val="004E0465"/>
    <w:rsid w:val="004E127B"/>
    <w:rsid w:val="004E1C0A"/>
    <w:rsid w:val="004E2B40"/>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E26"/>
    <w:rsid w:val="00551F6F"/>
    <w:rsid w:val="00555044"/>
    <w:rsid w:val="005606F7"/>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742"/>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8F"/>
    <w:rsid w:val="00652AB2"/>
    <w:rsid w:val="00653FED"/>
    <w:rsid w:val="00654EC0"/>
    <w:rsid w:val="0065525B"/>
    <w:rsid w:val="00655D4F"/>
    <w:rsid w:val="006569E8"/>
    <w:rsid w:val="00656D29"/>
    <w:rsid w:val="006640E5"/>
    <w:rsid w:val="006646F1"/>
    <w:rsid w:val="00664929"/>
    <w:rsid w:val="00664F62"/>
    <w:rsid w:val="006655E1"/>
    <w:rsid w:val="00672060"/>
    <w:rsid w:val="00672BFD"/>
    <w:rsid w:val="00673FF5"/>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03F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161"/>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DCA"/>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41E"/>
    <w:rsid w:val="008D0CE8"/>
    <w:rsid w:val="008D2D1D"/>
    <w:rsid w:val="008D453D"/>
    <w:rsid w:val="008D53AD"/>
    <w:rsid w:val="008D562B"/>
    <w:rsid w:val="008D5733"/>
    <w:rsid w:val="008D622B"/>
    <w:rsid w:val="008D666C"/>
    <w:rsid w:val="008D7B54"/>
    <w:rsid w:val="008E0C9D"/>
    <w:rsid w:val="008E152E"/>
    <w:rsid w:val="008E1648"/>
    <w:rsid w:val="008E1B3E"/>
    <w:rsid w:val="008E2319"/>
    <w:rsid w:val="008E4BB6"/>
    <w:rsid w:val="008E5518"/>
    <w:rsid w:val="008E6A84"/>
    <w:rsid w:val="008F0CDC"/>
    <w:rsid w:val="008F17A3"/>
    <w:rsid w:val="008F1ED3"/>
    <w:rsid w:val="008F383E"/>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29A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EBD"/>
    <w:rsid w:val="00A9295B"/>
    <w:rsid w:val="00A93B09"/>
    <w:rsid w:val="00A952D7"/>
    <w:rsid w:val="00A963F7"/>
    <w:rsid w:val="00A96AD8"/>
    <w:rsid w:val="00AA052C"/>
    <w:rsid w:val="00AA1E45"/>
    <w:rsid w:val="00AA4286"/>
    <w:rsid w:val="00AA456B"/>
    <w:rsid w:val="00AA57F5"/>
    <w:rsid w:val="00AA672E"/>
    <w:rsid w:val="00AA6EC9"/>
    <w:rsid w:val="00AB398D"/>
    <w:rsid w:val="00AB6309"/>
    <w:rsid w:val="00AB6C5F"/>
    <w:rsid w:val="00AB7129"/>
    <w:rsid w:val="00AC27A6"/>
    <w:rsid w:val="00AC30F7"/>
    <w:rsid w:val="00AC3A5A"/>
    <w:rsid w:val="00AC4D95"/>
    <w:rsid w:val="00AC5DF4"/>
    <w:rsid w:val="00AD0AEF"/>
    <w:rsid w:val="00AD11B7"/>
    <w:rsid w:val="00AD1A94"/>
    <w:rsid w:val="00AD1C05"/>
    <w:rsid w:val="00AD30B7"/>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798"/>
    <w:rsid w:val="00B331A2"/>
    <w:rsid w:val="00B33952"/>
    <w:rsid w:val="00B33C5E"/>
    <w:rsid w:val="00B342F4"/>
    <w:rsid w:val="00B34369"/>
    <w:rsid w:val="00B34DC2"/>
    <w:rsid w:val="00B378E5"/>
    <w:rsid w:val="00B37B76"/>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FEF"/>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862"/>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37EA4"/>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738B"/>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9E4"/>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6C9C"/>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1F18"/>
    <w:rsid w:val="00DA24F8"/>
    <w:rsid w:val="00DA28E8"/>
    <w:rsid w:val="00DA38D3"/>
    <w:rsid w:val="00DA3932"/>
    <w:rsid w:val="00DA3AFC"/>
    <w:rsid w:val="00DA64F8"/>
    <w:rsid w:val="00DA6C15"/>
    <w:rsid w:val="00DA7D94"/>
    <w:rsid w:val="00DB0258"/>
    <w:rsid w:val="00DB38EE"/>
    <w:rsid w:val="00DB498B"/>
    <w:rsid w:val="00DB66CA"/>
    <w:rsid w:val="00DB6BCA"/>
    <w:rsid w:val="00DB6F54"/>
    <w:rsid w:val="00DB73F7"/>
    <w:rsid w:val="00DC0164"/>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38B1"/>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30F8"/>
    <w:rsid w:val="00EA58D1"/>
    <w:rsid w:val="00EA61BC"/>
    <w:rsid w:val="00EA681A"/>
    <w:rsid w:val="00EA735B"/>
    <w:rsid w:val="00EB1E69"/>
    <w:rsid w:val="00EB2086"/>
    <w:rsid w:val="00EB31ED"/>
    <w:rsid w:val="00EB4413"/>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301A"/>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3FB0"/>
    <w:rsid w:val="00FF5B99"/>
    <w:rsid w:val="00FF730C"/>
    <w:rsid w:val="00FF73F4"/>
    <w:rsid w:val="00FF7CE4"/>
    <w:rsid w:val="00FF7E39"/>
    <w:rsid w:val="010756FD"/>
    <w:rsid w:val="01781114"/>
    <w:rsid w:val="01A36B38"/>
    <w:rsid w:val="02034B2B"/>
    <w:rsid w:val="026378B6"/>
    <w:rsid w:val="02B80216"/>
    <w:rsid w:val="03842AE3"/>
    <w:rsid w:val="03884E22"/>
    <w:rsid w:val="03B403F6"/>
    <w:rsid w:val="03BB377C"/>
    <w:rsid w:val="04E82316"/>
    <w:rsid w:val="052A7B01"/>
    <w:rsid w:val="05411969"/>
    <w:rsid w:val="059E206D"/>
    <w:rsid w:val="059E610B"/>
    <w:rsid w:val="069B186B"/>
    <w:rsid w:val="06B176B5"/>
    <w:rsid w:val="06E834A6"/>
    <w:rsid w:val="06ED777F"/>
    <w:rsid w:val="07734362"/>
    <w:rsid w:val="093E473D"/>
    <w:rsid w:val="0964271A"/>
    <w:rsid w:val="097574AC"/>
    <w:rsid w:val="09D511A6"/>
    <w:rsid w:val="0A0A3A9D"/>
    <w:rsid w:val="0A791D90"/>
    <w:rsid w:val="0ABC0937"/>
    <w:rsid w:val="0ADF0D82"/>
    <w:rsid w:val="0BE91440"/>
    <w:rsid w:val="0C0E77B5"/>
    <w:rsid w:val="0C17382E"/>
    <w:rsid w:val="0C2E4152"/>
    <w:rsid w:val="0C515112"/>
    <w:rsid w:val="0C781EC7"/>
    <w:rsid w:val="0CD602A4"/>
    <w:rsid w:val="0E6F2435"/>
    <w:rsid w:val="0E85451A"/>
    <w:rsid w:val="0E9B2151"/>
    <w:rsid w:val="0F376B6C"/>
    <w:rsid w:val="0F7D59EF"/>
    <w:rsid w:val="0FB74CB2"/>
    <w:rsid w:val="0FFC19BA"/>
    <w:rsid w:val="10181576"/>
    <w:rsid w:val="10313D99"/>
    <w:rsid w:val="10ED3073"/>
    <w:rsid w:val="115B1F39"/>
    <w:rsid w:val="11A40F4C"/>
    <w:rsid w:val="11D27D26"/>
    <w:rsid w:val="12594657"/>
    <w:rsid w:val="127F1CC1"/>
    <w:rsid w:val="12AF374B"/>
    <w:rsid w:val="13004F08"/>
    <w:rsid w:val="13015706"/>
    <w:rsid w:val="13D7360D"/>
    <w:rsid w:val="13F93E75"/>
    <w:rsid w:val="145C073C"/>
    <w:rsid w:val="15333EF0"/>
    <w:rsid w:val="16337F7A"/>
    <w:rsid w:val="165F378D"/>
    <w:rsid w:val="1680361F"/>
    <w:rsid w:val="168200DD"/>
    <w:rsid w:val="16B94BD0"/>
    <w:rsid w:val="16C169CB"/>
    <w:rsid w:val="17A65030"/>
    <w:rsid w:val="17AB1CB5"/>
    <w:rsid w:val="17B25172"/>
    <w:rsid w:val="17B3456D"/>
    <w:rsid w:val="17B92BD0"/>
    <w:rsid w:val="180970F2"/>
    <w:rsid w:val="189270E7"/>
    <w:rsid w:val="18E44688"/>
    <w:rsid w:val="19290DD7"/>
    <w:rsid w:val="1986281C"/>
    <w:rsid w:val="19F93453"/>
    <w:rsid w:val="1A077E4E"/>
    <w:rsid w:val="1A8D5543"/>
    <w:rsid w:val="1AB3286D"/>
    <w:rsid w:val="1ABA5885"/>
    <w:rsid w:val="1AE801EF"/>
    <w:rsid w:val="1B021E6F"/>
    <w:rsid w:val="1B2A2DAF"/>
    <w:rsid w:val="1B6E1492"/>
    <w:rsid w:val="1B793467"/>
    <w:rsid w:val="1BD62E50"/>
    <w:rsid w:val="1C135997"/>
    <w:rsid w:val="1C206ECD"/>
    <w:rsid w:val="1C3E7B0E"/>
    <w:rsid w:val="1CD739A9"/>
    <w:rsid w:val="1D7B754B"/>
    <w:rsid w:val="1E561C04"/>
    <w:rsid w:val="1EAD1E88"/>
    <w:rsid w:val="1FDE2C12"/>
    <w:rsid w:val="203F04F7"/>
    <w:rsid w:val="204767C4"/>
    <w:rsid w:val="20AC1958"/>
    <w:rsid w:val="212F2B20"/>
    <w:rsid w:val="21756E5F"/>
    <w:rsid w:val="21912ED2"/>
    <w:rsid w:val="225A497A"/>
    <w:rsid w:val="22684209"/>
    <w:rsid w:val="22AE6497"/>
    <w:rsid w:val="22B66111"/>
    <w:rsid w:val="22BD1BBF"/>
    <w:rsid w:val="22EF01BF"/>
    <w:rsid w:val="2350120F"/>
    <w:rsid w:val="237834CB"/>
    <w:rsid w:val="23832D7C"/>
    <w:rsid w:val="23C1247F"/>
    <w:rsid w:val="23C70547"/>
    <w:rsid w:val="23D82E02"/>
    <w:rsid w:val="24390D5F"/>
    <w:rsid w:val="24401F42"/>
    <w:rsid w:val="24A5429E"/>
    <w:rsid w:val="24B6779F"/>
    <w:rsid w:val="24B87EB3"/>
    <w:rsid w:val="252262C9"/>
    <w:rsid w:val="25B42B28"/>
    <w:rsid w:val="25B75F92"/>
    <w:rsid w:val="25D462E8"/>
    <w:rsid w:val="266C214A"/>
    <w:rsid w:val="268F2F81"/>
    <w:rsid w:val="26D5244A"/>
    <w:rsid w:val="26FD5492"/>
    <w:rsid w:val="28217844"/>
    <w:rsid w:val="28490322"/>
    <w:rsid w:val="28527FB5"/>
    <w:rsid w:val="28C85D75"/>
    <w:rsid w:val="2930401E"/>
    <w:rsid w:val="299D4346"/>
    <w:rsid w:val="2A4B1FF1"/>
    <w:rsid w:val="2A5143A0"/>
    <w:rsid w:val="2A887A43"/>
    <w:rsid w:val="2AC915E5"/>
    <w:rsid w:val="2B37791B"/>
    <w:rsid w:val="2BDB1EC8"/>
    <w:rsid w:val="2C5F1EA2"/>
    <w:rsid w:val="2C6654CA"/>
    <w:rsid w:val="2D64107B"/>
    <w:rsid w:val="2D743362"/>
    <w:rsid w:val="2DAB6C44"/>
    <w:rsid w:val="2DF47CA2"/>
    <w:rsid w:val="2E7A1B12"/>
    <w:rsid w:val="2FEA50AB"/>
    <w:rsid w:val="3033783C"/>
    <w:rsid w:val="304E3F5F"/>
    <w:rsid w:val="30547B26"/>
    <w:rsid w:val="30FF17D6"/>
    <w:rsid w:val="315D554A"/>
    <w:rsid w:val="321F77E8"/>
    <w:rsid w:val="329D7854"/>
    <w:rsid w:val="32D94CDA"/>
    <w:rsid w:val="32EA4287"/>
    <w:rsid w:val="331F7DED"/>
    <w:rsid w:val="333761B7"/>
    <w:rsid w:val="346052A1"/>
    <w:rsid w:val="349510A1"/>
    <w:rsid w:val="34DF478F"/>
    <w:rsid w:val="352F2FE7"/>
    <w:rsid w:val="354E05AB"/>
    <w:rsid w:val="358160C2"/>
    <w:rsid w:val="35923581"/>
    <w:rsid w:val="35A94710"/>
    <w:rsid w:val="362F239D"/>
    <w:rsid w:val="365F5E15"/>
    <w:rsid w:val="373A4CE4"/>
    <w:rsid w:val="37744B81"/>
    <w:rsid w:val="382F2B07"/>
    <w:rsid w:val="38310679"/>
    <w:rsid w:val="38434477"/>
    <w:rsid w:val="38D16AD5"/>
    <w:rsid w:val="39DD3AE3"/>
    <w:rsid w:val="3A5C4BE0"/>
    <w:rsid w:val="3A784076"/>
    <w:rsid w:val="3BB473CA"/>
    <w:rsid w:val="3C367367"/>
    <w:rsid w:val="3C38674F"/>
    <w:rsid w:val="3C5A72B7"/>
    <w:rsid w:val="3D9D0572"/>
    <w:rsid w:val="3DE619E9"/>
    <w:rsid w:val="3E760F47"/>
    <w:rsid w:val="3E7D30D2"/>
    <w:rsid w:val="3EBF388B"/>
    <w:rsid w:val="3F2A02D8"/>
    <w:rsid w:val="3F316A74"/>
    <w:rsid w:val="3F464E63"/>
    <w:rsid w:val="3F566971"/>
    <w:rsid w:val="40D742A1"/>
    <w:rsid w:val="410D4733"/>
    <w:rsid w:val="41793E9F"/>
    <w:rsid w:val="424073F5"/>
    <w:rsid w:val="42847B26"/>
    <w:rsid w:val="43AA0EDA"/>
    <w:rsid w:val="43AA4B1B"/>
    <w:rsid w:val="43D64C3A"/>
    <w:rsid w:val="43EC1D02"/>
    <w:rsid w:val="443801E3"/>
    <w:rsid w:val="44416186"/>
    <w:rsid w:val="44661B9B"/>
    <w:rsid w:val="447E44F3"/>
    <w:rsid w:val="449D459A"/>
    <w:rsid w:val="44C54EB4"/>
    <w:rsid w:val="44E86DE8"/>
    <w:rsid w:val="45B64D12"/>
    <w:rsid w:val="45B8153B"/>
    <w:rsid w:val="45D90C48"/>
    <w:rsid w:val="469E5539"/>
    <w:rsid w:val="46CD0119"/>
    <w:rsid w:val="46EC0CBC"/>
    <w:rsid w:val="47026271"/>
    <w:rsid w:val="472F0164"/>
    <w:rsid w:val="474F190F"/>
    <w:rsid w:val="4752775D"/>
    <w:rsid w:val="476740FA"/>
    <w:rsid w:val="479B19C0"/>
    <w:rsid w:val="47BA1E10"/>
    <w:rsid w:val="484A6CF1"/>
    <w:rsid w:val="4888569C"/>
    <w:rsid w:val="48C03C0F"/>
    <w:rsid w:val="48EE6F7C"/>
    <w:rsid w:val="495813C3"/>
    <w:rsid w:val="49A66AC7"/>
    <w:rsid w:val="49B66AEB"/>
    <w:rsid w:val="4A3B282C"/>
    <w:rsid w:val="4A6A177C"/>
    <w:rsid w:val="4A6E49E6"/>
    <w:rsid w:val="4B025F0C"/>
    <w:rsid w:val="4C1522E0"/>
    <w:rsid w:val="4C787BD3"/>
    <w:rsid w:val="4C84043D"/>
    <w:rsid w:val="4D9D796C"/>
    <w:rsid w:val="4DAC2DD2"/>
    <w:rsid w:val="4DC36C5A"/>
    <w:rsid w:val="4DCA6F6B"/>
    <w:rsid w:val="4E38628C"/>
    <w:rsid w:val="4FC3020A"/>
    <w:rsid w:val="4FEB079A"/>
    <w:rsid w:val="50AD112D"/>
    <w:rsid w:val="511C3D9D"/>
    <w:rsid w:val="519878C9"/>
    <w:rsid w:val="51EE42A5"/>
    <w:rsid w:val="523A5407"/>
    <w:rsid w:val="531620E8"/>
    <w:rsid w:val="53B7522D"/>
    <w:rsid w:val="54986DFF"/>
    <w:rsid w:val="566D04B0"/>
    <w:rsid w:val="56E72911"/>
    <w:rsid w:val="575B43EC"/>
    <w:rsid w:val="576B67B8"/>
    <w:rsid w:val="57BF5DE4"/>
    <w:rsid w:val="58565936"/>
    <w:rsid w:val="5A7E3A83"/>
    <w:rsid w:val="5AA60E7E"/>
    <w:rsid w:val="5ACF1E78"/>
    <w:rsid w:val="5B353B84"/>
    <w:rsid w:val="5B3C2485"/>
    <w:rsid w:val="5CDB5269"/>
    <w:rsid w:val="5D0E005D"/>
    <w:rsid w:val="5DB87483"/>
    <w:rsid w:val="5DF33553"/>
    <w:rsid w:val="5E9E2019"/>
    <w:rsid w:val="5FE41F2F"/>
    <w:rsid w:val="605A3984"/>
    <w:rsid w:val="606855B0"/>
    <w:rsid w:val="613E0AF7"/>
    <w:rsid w:val="61FF0F29"/>
    <w:rsid w:val="629C2145"/>
    <w:rsid w:val="63FF63A4"/>
    <w:rsid w:val="64623E54"/>
    <w:rsid w:val="6525091A"/>
    <w:rsid w:val="654C3B64"/>
    <w:rsid w:val="656E45E1"/>
    <w:rsid w:val="658F60FE"/>
    <w:rsid w:val="65D32FF8"/>
    <w:rsid w:val="663F6632"/>
    <w:rsid w:val="66812244"/>
    <w:rsid w:val="676647A1"/>
    <w:rsid w:val="67D14A92"/>
    <w:rsid w:val="686E049F"/>
    <w:rsid w:val="68C22165"/>
    <w:rsid w:val="68D12CA2"/>
    <w:rsid w:val="69276E9C"/>
    <w:rsid w:val="69E35672"/>
    <w:rsid w:val="6A3702CB"/>
    <w:rsid w:val="6A63198D"/>
    <w:rsid w:val="6ABC3EF9"/>
    <w:rsid w:val="6AC069B7"/>
    <w:rsid w:val="6B1526FB"/>
    <w:rsid w:val="6B1A5165"/>
    <w:rsid w:val="6BB6198F"/>
    <w:rsid w:val="6C6F43AE"/>
    <w:rsid w:val="6C7724E1"/>
    <w:rsid w:val="6D4201A5"/>
    <w:rsid w:val="6D554AC9"/>
    <w:rsid w:val="6DE33B4D"/>
    <w:rsid w:val="6F06015A"/>
    <w:rsid w:val="70895342"/>
    <w:rsid w:val="70926D83"/>
    <w:rsid w:val="71D074AE"/>
    <w:rsid w:val="71FC3878"/>
    <w:rsid w:val="725B6709"/>
    <w:rsid w:val="72AE5A41"/>
    <w:rsid w:val="73784F50"/>
    <w:rsid w:val="73E75E60"/>
    <w:rsid w:val="75850CD1"/>
    <w:rsid w:val="75E71A85"/>
    <w:rsid w:val="761D5A56"/>
    <w:rsid w:val="76A804E0"/>
    <w:rsid w:val="76CF4C25"/>
    <w:rsid w:val="76F3757A"/>
    <w:rsid w:val="77100A78"/>
    <w:rsid w:val="77217617"/>
    <w:rsid w:val="77740D63"/>
    <w:rsid w:val="79095AF0"/>
    <w:rsid w:val="79CB3F23"/>
    <w:rsid w:val="79F01948"/>
    <w:rsid w:val="79F869A2"/>
    <w:rsid w:val="7B260E38"/>
    <w:rsid w:val="7C102AFD"/>
    <w:rsid w:val="7CE514BC"/>
    <w:rsid w:val="7D5B591E"/>
    <w:rsid w:val="7DBF3ED7"/>
    <w:rsid w:val="7E471F35"/>
    <w:rsid w:val="7E501462"/>
    <w:rsid w:val="7E9640C9"/>
    <w:rsid w:val="7E97390A"/>
    <w:rsid w:val="7EAB2594"/>
    <w:rsid w:val="7FAF2697"/>
    <w:rsid w:val="7FBD3A06"/>
    <w:rsid w:val="7FCA7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22A2B60"/>
  <w15:docId w15:val="{25141FCA-63A9-43CA-807A-D2F214A0F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eastAsia="宋体" w:hAnsi="Calibri" w:cs="Times New Roman"/>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Plain Text"/>
    <w:basedOn w:val="afff5"/>
    <w:semiHidden/>
    <w:unhideWhenUsed/>
    <w:qFormat/>
    <w:rPr>
      <w:rFonts w:ascii="宋体" w:hAnsi="Courier New"/>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ffff2">
    <w:name w:val="标准文件_页脚偶数页"/>
    <w:qFormat/>
    <w:pPr>
      <w:ind w:left="198"/>
    </w:pPr>
    <w:rPr>
      <w:rFonts w:ascii="宋体" w:eastAsia="宋体" w:hAnsi="Times New Roman" w:cs="Times New Roman"/>
      <w:sz w:val="18"/>
    </w:rPr>
  </w:style>
  <w:style w:type="paragraph" w:customStyle="1" w:styleId="afffff3">
    <w:name w:val="标准文件_页脚奇数页"/>
    <w:qFormat/>
    <w:pPr>
      <w:ind w:right="227"/>
      <w:jc w:val="right"/>
    </w:pPr>
    <w:rPr>
      <w:rFonts w:ascii="宋体" w:eastAsia="宋体" w:hAnsi="Times New Roman" w:cs="Times New Roman"/>
      <w:sz w:val="18"/>
    </w:rPr>
  </w:style>
  <w:style w:type="paragraph" w:customStyle="1" w:styleId="afffff4">
    <w:name w:val="标准书眉一"/>
    <w:qFormat/>
    <w:pPr>
      <w:jc w:val="both"/>
    </w:pPr>
    <w:rPr>
      <w:rFonts w:ascii="Times New Roman" w:eastAsia="宋体"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eastAsia="宋体" w:hAnsi="Times New Roman" w:cs="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eastAsia="宋体" w:hAnsi="Times New Roman" w:cs="Times New Roman"/>
    </w:rPr>
  </w:style>
  <w:style w:type="paragraph" w:customStyle="1" w:styleId="affe">
    <w:name w:val="标准文件_二级条标题"/>
    <w:next w:val="afffff6"/>
    <w:qFormat/>
    <w:pPr>
      <w:widowControl w:val="0"/>
      <w:numPr>
        <w:ilvl w:val="3"/>
        <w:numId w:val="2"/>
      </w:numPr>
      <w:spacing w:beforeLines="50" w:before="50" w:afterLines="50" w:after="50"/>
      <w:ind w:left="1985"/>
      <w:jc w:val="both"/>
      <w:outlineLvl w:val="2"/>
    </w:pPr>
    <w:rPr>
      <w:rFonts w:ascii="黑体" w:eastAsia="黑体" w:hAnsi="Times New Roman" w:cs="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eastAsia="宋体" w:hAnsi="Times New Roman" w:cs="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eastAsia="宋体" w:hAnsi="宋体" w:cs="Times New Roman"/>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eastAsia="宋体" w:hAnsi="Times New Roman" w:cs="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hAnsi="Times New Roman" w:cs="Times New Roman"/>
      <w:sz w:val="21"/>
    </w:rPr>
  </w:style>
  <w:style w:type="paragraph" w:customStyle="1" w:styleId="afff3">
    <w:name w:val="标准文件_正文英文表标题"/>
    <w:next w:val="afffff6"/>
    <w:qFormat/>
    <w:pPr>
      <w:numPr>
        <w:numId w:val="18"/>
      </w:numPr>
      <w:jc w:val="center"/>
    </w:pPr>
    <w:rPr>
      <w:rFonts w:ascii="黑体" w:eastAsia="黑体" w:hAnsi="Times New Roman" w:cs="Times New Roman"/>
      <w:sz w:val="21"/>
    </w:rPr>
  </w:style>
  <w:style w:type="paragraph" w:customStyle="1" w:styleId="afb">
    <w:name w:val="标准文件_正文英文图标题"/>
    <w:next w:val="afffff6"/>
    <w:qFormat/>
    <w:pPr>
      <w:numPr>
        <w:numId w:val="19"/>
      </w:numPr>
      <w:jc w:val="center"/>
    </w:pPr>
    <w:rPr>
      <w:rFonts w:ascii="黑体" w:eastAsia="黑体" w:hAnsi="Times New Roman" w:cs="Times New Roman"/>
      <w:sz w:val="21"/>
    </w:rPr>
  </w:style>
  <w:style w:type="paragraph" w:customStyle="1" w:styleId="af7">
    <w:name w:val="标准文件_编号列项（三级）"/>
    <w:qFormat/>
    <w:pPr>
      <w:numPr>
        <w:ilvl w:val="2"/>
        <w:numId w:val="13"/>
      </w:numPr>
    </w:pPr>
    <w:rPr>
      <w:rFonts w:ascii="宋体" w:eastAsia="宋体" w:hAnsi="Times New Roman" w:cs="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eastAsia="宋体" w:hAnsi="Times New Roman" w:cs="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5">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7">
    <w:name w:val="封面标准文稿编辑信息"/>
    <w:qFormat/>
    <w:pPr>
      <w:spacing w:before="180" w:line="180" w:lineRule="exact"/>
      <w:jc w:val="center"/>
    </w:pPr>
    <w:rPr>
      <w:rFonts w:ascii="宋体" w:eastAsia="宋体" w:hAnsi="Times New Roman" w:cs="Times New Roman"/>
      <w:sz w:val="21"/>
    </w:rPr>
  </w:style>
  <w:style w:type="paragraph" w:customStyle="1" w:styleId="afffffff8">
    <w:name w:val="封面标准文稿类别"/>
    <w:qFormat/>
    <w:pPr>
      <w:spacing w:before="440" w:line="400" w:lineRule="exact"/>
      <w:jc w:val="center"/>
    </w:pPr>
    <w:rPr>
      <w:rFonts w:ascii="宋体" w:eastAsia="宋体" w:hAnsi="Times New Roman" w:cs="Times New Roman"/>
      <w:sz w:val="24"/>
    </w:rPr>
  </w:style>
  <w:style w:type="paragraph" w:customStyle="1" w:styleId="afffffff9">
    <w:name w:val="封面标准英文名称"/>
    <w:qFormat/>
    <w:pPr>
      <w:widowControl w:val="0"/>
      <w:spacing w:line="360" w:lineRule="exact"/>
      <w:jc w:val="center"/>
    </w:pPr>
    <w:rPr>
      <w:rFonts w:ascii="Times New Roman" w:eastAsia="宋体" w:hAnsi="Times New Roman" w:cs="Times New Roman"/>
      <w:sz w:val="28"/>
    </w:rPr>
  </w:style>
  <w:style w:type="paragraph" w:customStyle="1" w:styleId="afffffffa">
    <w:name w:val="封面一致性程度标识"/>
    <w:qFormat/>
    <w:pPr>
      <w:spacing w:before="440" w:line="440" w:lineRule="exact"/>
      <w:jc w:val="center"/>
    </w:pPr>
    <w:rPr>
      <w:rFonts w:ascii="Times New Roman" w:eastAsia="宋体" w:hAnsi="Times New Roman" w:cs="Times New Roman"/>
      <w:sz w:val="28"/>
    </w:rPr>
  </w:style>
  <w:style w:type="paragraph" w:customStyle="1" w:styleId="afffffffb">
    <w:name w:val="封面正文"/>
    <w:qFormat/>
    <w:pPr>
      <w:jc w:val="both"/>
    </w:pPr>
    <w:rPr>
      <w:rFonts w:ascii="Times New Roman" w:eastAsia="宋体" w:hAnsi="Times New Roman" w:cs="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eastAsia="宋体" w:hAnsi="Times New Roman" w:cs="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eastAsia="宋体" w:hAnsi="Times New Roman" w:cs="Times New Roman"/>
      <w:sz w:val="18"/>
    </w:rPr>
  </w:style>
  <w:style w:type="paragraph" w:customStyle="1" w:styleId="afff4">
    <w:name w:val="列项——"/>
    <w:qFormat/>
    <w:pPr>
      <w:widowControl w:val="0"/>
      <w:numPr>
        <w:numId w:val="22"/>
      </w:numPr>
      <w:jc w:val="both"/>
    </w:pPr>
    <w:rPr>
      <w:rFonts w:ascii="宋体" w:eastAsia="宋体" w:hAnsi="宋体" w:cs="Times New Roman"/>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eastAsia="宋体" w:hAnsi="Times New Roman" w:cs="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cs="Times New Roman"/>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c">
    <w:name w:val="无标题条"/>
    <w:next w:val="afffff6"/>
    <w:qFormat/>
    <w:pPr>
      <w:jc w:val="both"/>
    </w:pPr>
    <w:rPr>
      <w:rFonts w:ascii="宋体" w:eastAsia="宋体" w:hAnsi="宋体" w:cs="Times New Roman"/>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eastAsia="宋体" w:hAnsi="Times New Roman" w:cs="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ind w:left="2127"/>
      <w:outlineLvl w:val="9"/>
    </w:pPr>
    <w:rPr>
      <w:rFonts w:ascii="宋体" w:eastAsia="宋体"/>
    </w:rPr>
  </w:style>
  <w:style w:type="paragraph" w:customStyle="1" w:styleId="afffffffff2">
    <w:name w:val="标准文件_二级无标题"/>
    <w:basedOn w:val="affe"/>
    <w:qFormat/>
    <w:pPr>
      <w:spacing w:beforeLines="0" w:before="0" w:afterLines="0" w:after="0"/>
      <w:ind w:left="482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eastAsia="宋体" w:hAnsi="Times New Roman" w:cs="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eastAsia="宋体" w:hAnsi="Times New Roman" w:cs="Times New Roman"/>
      <w:sz w:val="21"/>
    </w:rPr>
  </w:style>
  <w:style w:type="paragraph" w:customStyle="1" w:styleId="afffffffff7">
    <w:name w:val="标准文件_索引字母"/>
    <w:next w:val="afffff6"/>
    <w:qFormat/>
    <w:pPr>
      <w:jc w:val="center"/>
    </w:pPr>
    <w:rPr>
      <w:rFonts w:ascii="宋体" w:eastAsia="Times New Roman" w:hAnsi="宋体" w:cs="Times New Roman"/>
      <w:b/>
      <w:kern w:val="2"/>
      <w:sz w:val="21"/>
    </w:rPr>
  </w:style>
  <w:style w:type="paragraph" w:customStyle="1" w:styleId="afffffffff8">
    <w:name w:val="标准文件_附录前"/>
    <w:next w:val="afffff6"/>
    <w:qFormat/>
    <w:pPr>
      <w:spacing w:line="20" w:lineRule="atLeast"/>
      <w:ind w:firstLine="200"/>
    </w:pPr>
    <w:rPr>
      <w:rFonts w:ascii="宋体" w:eastAsia="宋体" w:hAnsi="宋体" w:cs="Times New Roman"/>
      <w:kern w:val="2"/>
      <w:sz w:val="10"/>
    </w:rPr>
  </w:style>
  <w:style w:type="paragraph" w:customStyle="1" w:styleId="afffffffff9">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eastAsia="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eastAsia="宋体" w:hAnsi="Times New Roman" w:cs="Times New Roman"/>
      <w:sz w:val="18"/>
      <w:szCs w:val="18"/>
    </w:rPr>
  </w:style>
  <w:style w:type="paragraph" w:customStyle="1" w:styleId="ac">
    <w:name w:val="标准文件_示例："/>
    <w:next w:val="afffffffffb"/>
    <w:qFormat/>
    <w:pPr>
      <w:widowControl w:val="0"/>
      <w:numPr>
        <w:numId w:val="28"/>
      </w:numPr>
      <w:jc w:val="both"/>
    </w:pPr>
    <w:rPr>
      <w:rFonts w:ascii="宋体" w:eastAsia="宋体" w:hAnsi="Times New Roman" w:cs="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eastAsia="宋体" w:hAnsi="宋体" w:cs="Times New Roman"/>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round"/>
      <w:spacing w:before="57"/>
    </w:pPr>
    <w:rPr>
      <w:sz w:val="21"/>
    </w:rPr>
  </w:style>
  <w:style w:type="paragraph" w:customStyle="1" w:styleId="affffffffff5">
    <w:name w:val="标准文件_文件名称"/>
    <w:basedOn w:val="afffff6"/>
    <w:next w:val="afffff6"/>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afffffffffffb">
    <w:name w:val="段"/>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7295B5755249858EFAB943C2F83F34"/>
        <w:category>
          <w:name w:val="常规"/>
          <w:gallery w:val="placeholder"/>
        </w:category>
        <w:types>
          <w:type w:val="bbPlcHdr"/>
        </w:types>
        <w:behaviors>
          <w:behavior w:val="content"/>
        </w:behaviors>
        <w:guid w:val="{5EED4414-4BD1-48FD-B7BE-4DE04DF2604B}"/>
      </w:docPartPr>
      <w:docPartBody>
        <w:p w:rsidR="00AB2494" w:rsidRDefault="00A10040">
          <w:pPr>
            <w:pStyle w:val="DF7295B5755249858EFAB943C2F83F34"/>
          </w:pPr>
          <w:r>
            <w:rPr>
              <w:rStyle w:val="a3"/>
              <w:rFonts w:hint="eastAsia"/>
            </w:rPr>
            <w:t>单击或点击此处输入文字。</w:t>
          </w:r>
        </w:p>
      </w:docPartBody>
    </w:docPart>
    <w:docPart>
      <w:docPartPr>
        <w:name w:val="013650FF27C844E2A5856D0BE5B6BD19"/>
        <w:category>
          <w:name w:val="常规"/>
          <w:gallery w:val="placeholder"/>
        </w:category>
        <w:types>
          <w:type w:val="bbPlcHdr"/>
        </w:types>
        <w:behaviors>
          <w:behavior w:val="content"/>
        </w:behaviors>
        <w:guid w:val="{6F4848B3-928E-4341-BC48-643E38EEA04E}"/>
      </w:docPartPr>
      <w:docPartBody>
        <w:p w:rsidR="00AB2494" w:rsidRDefault="00A10040">
          <w:pPr>
            <w:pStyle w:val="013650FF27C844E2A5856D0BE5B6BD19"/>
          </w:pPr>
          <w:r>
            <w:rPr>
              <w:rStyle w:val="a3"/>
              <w:rFonts w:hint="eastAsia"/>
            </w:rPr>
            <w:t>选择一项。</w:t>
          </w:r>
        </w:p>
      </w:docPartBody>
    </w:docPart>
    <w:docPart>
      <w:docPartPr>
        <w:name w:val="EE42290924734123B1BBBF403CFF3B4E"/>
        <w:category>
          <w:name w:val="常规"/>
          <w:gallery w:val="placeholder"/>
        </w:category>
        <w:types>
          <w:type w:val="bbPlcHdr"/>
        </w:types>
        <w:behaviors>
          <w:behavior w:val="content"/>
        </w:behaviors>
        <w:guid w:val="{EBC8E27B-9354-4C75-BB64-68992CCEC57E}"/>
      </w:docPartPr>
      <w:docPartBody>
        <w:p w:rsidR="00AB2494" w:rsidRDefault="00A10040">
          <w:pPr>
            <w:pStyle w:val="EE42290924734123B1BBBF403CFF3B4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1" w:usb1="080E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CCF"/>
    <w:rsid w:val="00342EC9"/>
    <w:rsid w:val="00347CCF"/>
    <w:rsid w:val="008A27FE"/>
    <w:rsid w:val="00990AFE"/>
    <w:rsid w:val="00A10040"/>
    <w:rsid w:val="00AB2494"/>
    <w:rsid w:val="00C52BE2"/>
    <w:rsid w:val="00E71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F7295B5755249858EFAB943C2F83F34">
    <w:name w:val="DF7295B5755249858EFAB943C2F83F34"/>
    <w:qFormat/>
    <w:pPr>
      <w:widowControl w:val="0"/>
      <w:jc w:val="both"/>
    </w:pPr>
    <w:rPr>
      <w:kern w:val="2"/>
      <w:sz w:val="21"/>
      <w:szCs w:val="22"/>
    </w:rPr>
  </w:style>
  <w:style w:type="paragraph" w:customStyle="1" w:styleId="013650FF27C844E2A5856D0BE5B6BD19">
    <w:name w:val="013650FF27C844E2A5856D0BE5B6BD19"/>
    <w:qFormat/>
    <w:pPr>
      <w:widowControl w:val="0"/>
      <w:jc w:val="both"/>
    </w:pPr>
    <w:rPr>
      <w:kern w:val="2"/>
      <w:sz w:val="21"/>
      <w:szCs w:val="22"/>
    </w:rPr>
  </w:style>
  <w:style w:type="paragraph" w:customStyle="1" w:styleId="EE42290924734123B1BBBF403CFF3B4E">
    <w:name w:val="EE42290924734123B1BBBF403CFF3B4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0</TotalTime>
  <Pages>8</Pages>
  <Words>757</Words>
  <Characters>4321</Characters>
  <Application>Microsoft Office Word</Application>
  <DocSecurity>0</DocSecurity>
  <Lines>36</Lines>
  <Paragraphs>10</Paragraphs>
  <ScaleCrop>false</ScaleCrop>
  <Company>PCMI</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田华</dc:creator>
  <dc:description>&lt;config cover="true" show_menu="true" version="1.0.0" doctype="SDKXY"&gt;_x000d_
&lt;/config&gt;</dc:description>
  <cp:lastModifiedBy>Zhang Jiaqi</cp:lastModifiedBy>
  <cp:revision>19</cp:revision>
  <cp:lastPrinted>2021-02-02T08:22:00Z</cp:lastPrinted>
  <dcterms:created xsi:type="dcterms:W3CDTF">2022-04-09T09:49:00Z</dcterms:created>
  <dcterms:modified xsi:type="dcterms:W3CDTF">2022-07-08T07:43:00Z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2052-10.8.2.6870</vt:lpwstr>
  </property>
  <property fmtid="{D5CDD505-2E9C-101B-9397-08002B2CF9AE}" pid="15" name="ICV">
    <vt:lpwstr>6237F51184CF4CED9E1C420064B76580</vt:lpwstr>
  </property>
  <property fmtid="{D5CDD505-2E9C-101B-9397-08002B2CF9AE}" pid="16" name="commondata">
    <vt:lpwstr>eyJoZGlkIjoiZjRjNGQ5YWU0OWFlMmIxODFhMTEyNDNkMmI5ZWI0M2EifQ==</vt:lpwstr>
  </property>
</Properties>
</file>